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0D8125FF" w:rsidR="00A941DF" w:rsidRPr="00EE006E" w:rsidRDefault="006722AB"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#104</w:t>
      </w:r>
      <w:r w:rsidR="004719C3">
        <w:rPr>
          <w:b/>
          <w:sz w:val="24"/>
          <w:szCs w:val="24"/>
        </w:rPr>
        <w:t>-e</w:t>
      </w:r>
      <w:r w:rsidR="00A941DF" w:rsidRPr="00121C7F">
        <w:rPr>
          <w:rFonts w:hint="eastAsia"/>
          <w:b/>
          <w:sz w:val="24"/>
          <w:szCs w:val="24"/>
          <w:lang w:eastAsia="ko-KR"/>
        </w:rPr>
        <w:tab/>
      </w:r>
      <w:r>
        <w:rPr>
          <w:b/>
          <w:sz w:val="24"/>
          <w:szCs w:val="24"/>
          <w:lang w:eastAsia="ko-KR"/>
        </w:rPr>
        <w:t>R1-21</w:t>
      </w:r>
      <w:r w:rsidR="001F5877">
        <w:rPr>
          <w:b/>
          <w:sz w:val="24"/>
          <w:szCs w:val="24"/>
          <w:lang w:eastAsia="ko-KR"/>
        </w:rPr>
        <w:t>01194</w:t>
      </w:r>
    </w:p>
    <w:bookmarkEnd w:id="0"/>
    <w:bookmarkEnd w:id="1"/>
    <w:p w14:paraId="38D4F591" w14:textId="3C75E895"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6722AB">
        <w:rPr>
          <w:rFonts w:ascii="Arial" w:hAnsi="Arial"/>
          <w:b/>
          <w:bCs/>
          <w:noProof/>
          <w:sz w:val="24"/>
          <w:szCs w:val="24"/>
        </w:rPr>
        <w:t>January 25</w:t>
      </w:r>
      <w:r w:rsidRPr="008400A0">
        <w:rPr>
          <w:rFonts w:ascii="Arial" w:hAnsi="Arial"/>
          <w:b/>
          <w:bCs/>
          <w:noProof/>
          <w:sz w:val="24"/>
          <w:szCs w:val="24"/>
        </w:rPr>
        <w:t xml:space="preserve">th – </w:t>
      </w:r>
      <w:r w:rsidR="006722AB">
        <w:rPr>
          <w:rFonts w:ascii="Arial" w:hAnsi="Arial"/>
          <w:b/>
          <w:bCs/>
          <w:noProof/>
          <w:sz w:val="24"/>
          <w:szCs w:val="24"/>
        </w:rPr>
        <w:t>February 5</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409BF75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B049BE">
        <w:rPr>
          <w:rFonts w:ascii="Arial" w:hAnsi="Arial"/>
          <w:sz w:val="24"/>
        </w:rPr>
        <w:t>8.2.1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B15F848"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B049BE" w:rsidRPr="00B049BE">
        <w:rPr>
          <w:rFonts w:ascii="Arial" w:hAnsi="Arial"/>
          <w:sz w:val="24"/>
        </w:rPr>
        <w:t>Initial access aspects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02E411B" w14:textId="505502A3" w:rsidR="00B049BE" w:rsidRDefault="00B049BE" w:rsidP="00C242B3">
      <w:pPr>
        <w:jc w:val="both"/>
        <w:rPr>
          <w:lang w:val="en-US"/>
        </w:rPr>
      </w:pPr>
      <w:r>
        <w:rPr>
          <w:lang w:val="en-US"/>
        </w:rPr>
        <w:t>In RAN#90-e, revised WID on extending current NR operation to 71 GHz has been approved, and the following aspects related to initial access have been included</w:t>
      </w:r>
      <w:r w:rsidR="00F34076">
        <w:rPr>
          <w:lang w:val="en-US"/>
        </w:rPr>
        <w:t xml:space="preserve"> [1]</w:t>
      </w:r>
      <w:r>
        <w:rPr>
          <w:lang w:val="en-US"/>
        </w:rPr>
        <w:t xml:space="preserve">: </w:t>
      </w:r>
    </w:p>
    <w:p w14:paraId="2650E30E" w14:textId="77777777" w:rsidR="00B049BE" w:rsidRPr="00B049BE" w:rsidRDefault="00B049BE" w:rsidP="00B049BE">
      <w:pPr>
        <w:pStyle w:val="ListParagraph"/>
        <w:numPr>
          <w:ilvl w:val="0"/>
          <w:numId w:val="37"/>
        </w:numPr>
        <w:ind w:leftChars="0"/>
        <w:jc w:val="both"/>
        <w:rPr>
          <w:lang w:val="en-US"/>
        </w:rPr>
      </w:pPr>
      <w:r w:rsidRPr="00B049BE">
        <w:rPr>
          <w:lang w:val="en-US"/>
        </w:rPr>
        <w:t xml:space="preserve">Support of up to 64 SSB beams for licensed and unlicensed operation in this frequency range. </w:t>
      </w:r>
    </w:p>
    <w:p w14:paraId="08236655" w14:textId="77777777" w:rsidR="00B049BE" w:rsidRPr="00B049BE" w:rsidRDefault="00B049BE" w:rsidP="00B049BE">
      <w:pPr>
        <w:pStyle w:val="ListParagraph"/>
        <w:numPr>
          <w:ilvl w:val="0"/>
          <w:numId w:val="37"/>
        </w:numPr>
        <w:ind w:leftChars="0"/>
        <w:jc w:val="both"/>
        <w:rPr>
          <w:lang w:val="en-US"/>
        </w:rPr>
      </w:pPr>
      <w:r w:rsidRPr="00B049BE">
        <w:rPr>
          <w:lang w:val="en-US"/>
        </w:rPr>
        <w:t>Supports 120kHz SCS for SSB and 120kHz SCS for initial access related signals/channels in an initial BWP.</w:t>
      </w:r>
    </w:p>
    <w:p w14:paraId="511980FA" w14:textId="22497A8B" w:rsidR="00B049BE" w:rsidRPr="00B049BE" w:rsidRDefault="00B049BE" w:rsidP="00B049BE">
      <w:pPr>
        <w:pStyle w:val="ListParagraph"/>
        <w:numPr>
          <w:ilvl w:val="1"/>
          <w:numId w:val="37"/>
        </w:numPr>
        <w:ind w:leftChars="0"/>
        <w:jc w:val="both"/>
        <w:rPr>
          <w:lang w:val="en-US"/>
        </w:rPr>
      </w:pPr>
      <w:r w:rsidRPr="00B049BE">
        <w:rPr>
          <w:lang w:val="en-US"/>
        </w:rPr>
        <w:t>Study and specify, if needed, additional SCS (240kHz, 480kHz, 960kHz) for SSB, and additional SCS</w:t>
      </w:r>
      <w:r>
        <w:rPr>
          <w:lang w:val="en-US"/>
        </w:rPr>
        <w:t xml:space="preserve"> </w:t>
      </w:r>
      <w:r w:rsidRPr="00B049BE">
        <w:rPr>
          <w:lang w:val="en-US"/>
        </w:rPr>
        <w:t>(480kHz, 960kHz) for initial access related signals/channels in initial BWP.</w:t>
      </w:r>
    </w:p>
    <w:p w14:paraId="5A75D634" w14:textId="77777777" w:rsidR="00B049BE" w:rsidRPr="00B049BE" w:rsidRDefault="00B049BE" w:rsidP="00B049BE">
      <w:pPr>
        <w:pStyle w:val="ListParagraph"/>
        <w:numPr>
          <w:ilvl w:val="1"/>
          <w:numId w:val="37"/>
        </w:numPr>
        <w:ind w:leftChars="0"/>
        <w:jc w:val="both"/>
        <w:rPr>
          <w:lang w:val="en-US"/>
        </w:rPr>
      </w:pPr>
      <w:r w:rsidRPr="00B049BE">
        <w:rPr>
          <w:lang w:val="en-US"/>
        </w:rPr>
        <w:t>Study and specify, if needed, additional SCS (480kHz, 960kHz) for SSB for cases other than initial access.</w:t>
      </w:r>
    </w:p>
    <w:p w14:paraId="75A76B7E" w14:textId="77777777" w:rsidR="00B049BE" w:rsidRPr="00B049BE" w:rsidRDefault="00B049BE" w:rsidP="00B049BE">
      <w:pPr>
        <w:pStyle w:val="ListParagraph"/>
        <w:numPr>
          <w:ilvl w:val="1"/>
          <w:numId w:val="37"/>
        </w:numPr>
        <w:ind w:leftChars="0"/>
        <w:jc w:val="both"/>
        <w:rPr>
          <w:lang w:val="en-US"/>
        </w:rPr>
      </w:pPr>
      <w:r w:rsidRPr="00B049BE">
        <w:rPr>
          <w:lang w:val="en-US"/>
        </w:rPr>
        <w:t>Note: coverage enhancement for SSB is not pursued.</w:t>
      </w:r>
    </w:p>
    <w:p w14:paraId="60DAB058" w14:textId="4D6B23CE" w:rsidR="00B049BE" w:rsidRPr="00B049BE" w:rsidRDefault="00B049BE" w:rsidP="00B049BE">
      <w:pPr>
        <w:pStyle w:val="ListParagraph"/>
        <w:numPr>
          <w:ilvl w:val="0"/>
          <w:numId w:val="37"/>
        </w:numPr>
        <w:ind w:leftChars="0"/>
        <w:rPr>
          <w:lang w:val="en-US"/>
        </w:rPr>
      </w:pPr>
      <w:r w:rsidRPr="00B049BE">
        <w:rPr>
          <w:lang w:val="en-US"/>
        </w:rPr>
        <w:t xml:space="preserve">Specify support for PRACH sequence lengths (i.e. L=139, L=571 and L=1151) and study, if needed, specify support for RO configuration for non-consecutive RACH occasions (RO) in time domain for operation in shared spectrum </w:t>
      </w:r>
    </w:p>
    <w:p w14:paraId="3D5EBF44" w14:textId="77777777" w:rsidR="00B049BE" w:rsidRDefault="00C242B3" w:rsidP="00C242B3">
      <w:pPr>
        <w:jc w:val="both"/>
        <w:rPr>
          <w:lang w:val="en-US"/>
        </w:rPr>
      </w:pPr>
      <w:r>
        <w:rPr>
          <w:lang w:val="en-US"/>
        </w:rPr>
        <w:t xml:space="preserve">This contribution discusses </w:t>
      </w:r>
      <w:r w:rsidR="00B049BE">
        <w:rPr>
          <w:lang w:val="en-US"/>
        </w:rPr>
        <w:t>detailed design aspects for the above issues</w:t>
      </w:r>
      <w:r w:rsidR="00B049BE" w:rsidRPr="00B049BE">
        <w:rPr>
          <w:lang w:val="en-US"/>
        </w:rPr>
        <w:t xml:space="preserve"> for NR from 52.6 GHz to 71 GHz</w:t>
      </w:r>
      <w:r>
        <w:rPr>
          <w:lang w:val="en-US"/>
        </w:rPr>
        <w:t>,</w:t>
      </w:r>
      <w:r w:rsidR="00B049BE">
        <w:rPr>
          <w:lang w:val="en-US"/>
        </w:rPr>
        <w:t xml:space="preserve"> and more precisely, the following initial access aspects are included: </w:t>
      </w:r>
    </w:p>
    <w:p w14:paraId="5942FC61" w14:textId="1F7AA31B" w:rsidR="00C242B3" w:rsidRDefault="00B049BE" w:rsidP="00B049BE">
      <w:pPr>
        <w:pStyle w:val="ListParagraph"/>
        <w:numPr>
          <w:ilvl w:val="0"/>
          <w:numId w:val="38"/>
        </w:numPr>
        <w:ind w:leftChars="0"/>
        <w:jc w:val="both"/>
        <w:rPr>
          <w:lang w:val="en-US"/>
        </w:rPr>
      </w:pPr>
      <w:r>
        <w:rPr>
          <w:lang w:val="en-US"/>
        </w:rPr>
        <w:t>Numerology of SS/PBCH block after initial access</w:t>
      </w:r>
    </w:p>
    <w:p w14:paraId="3ED013CE" w14:textId="189D8F8D" w:rsidR="00B049BE" w:rsidRDefault="00B049BE" w:rsidP="00B049BE">
      <w:pPr>
        <w:pStyle w:val="ListParagraph"/>
        <w:numPr>
          <w:ilvl w:val="0"/>
          <w:numId w:val="38"/>
        </w:numPr>
        <w:ind w:leftChars="0"/>
        <w:jc w:val="both"/>
        <w:rPr>
          <w:lang w:val="en-US"/>
        </w:rPr>
      </w:pPr>
      <w:r>
        <w:rPr>
          <w:lang w:val="en-US"/>
        </w:rPr>
        <w:t>Numerology of SS/PBCH block and initial BWP in initial access</w:t>
      </w:r>
    </w:p>
    <w:p w14:paraId="6F98C24D" w14:textId="410AB153" w:rsidR="00B049BE" w:rsidRDefault="00B049BE" w:rsidP="00B049BE">
      <w:pPr>
        <w:pStyle w:val="ListParagraph"/>
        <w:numPr>
          <w:ilvl w:val="0"/>
          <w:numId w:val="38"/>
        </w:numPr>
        <w:ind w:leftChars="0"/>
        <w:jc w:val="both"/>
        <w:rPr>
          <w:lang w:val="en-US"/>
        </w:rPr>
      </w:pPr>
      <w:r>
        <w:rPr>
          <w:lang w:val="en-US"/>
        </w:rPr>
        <w:t>SS/PBCH block pattern for new SCSs</w:t>
      </w:r>
    </w:p>
    <w:p w14:paraId="524191AC" w14:textId="49C6C139" w:rsidR="00B049BE" w:rsidRDefault="00B049BE" w:rsidP="00B049BE">
      <w:pPr>
        <w:pStyle w:val="ListParagraph"/>
        <w:numPr>
          <w:ilvl w:val="0"/>
          <w:numId w:val="38"/>
        </w:numPr>
        <w:ind w:leftChars="0"/>
        <w:jc w:val="both"/>
        <w:rPr>
          <w:lang w:val="en-US"/>
        </w:rPr>
      </w:pPr>
      <w:r>
        <w:rPr>
          <w:lang w:val="en-US"/>
        </w:rPr>
        <w:t>CORESET#0 configuration enhancement</w:t>
      </w:r>
    </w:p>
    <w:p w14:paraId="68EF8B22" w14:textId="53AA78DA" w:rsidR="00B049BE" w:rsidRDefault="00B049BE" w:rsidP="00B049BE">
      <w:pPr>
        <w:pStyle w:val="ListParagraph"/>
        <w:numPr>
          <w:ilvl w:val="0"/>
          <w:numId w:val="38"/>
        </w:numPr>
        <w:ind w:leftChars="0"/>
        <w:jc w:val="both"/>
        <w:rPr>
          <w:lang w:val="en-US"/>
        </w:rPr>
      </w:pPr>
      <w:r>
        <w:rPr>
          <w:lang w:val="en-US"/>
        </w:rPr>
        <w:t>Discovery burst transmission window</w:t>
      </w:r>
    </w:p>
    <w:p w14:paraId="2AE143E8" w14:textId="1829859C" w:rsidR="00B049BE" w:rsidRPr="001F5877" w:rsidRDefault="001F5877" w:rsidP="00FF00F2">
      <w:pPr>
        <w:pStyle w:val="ListParagraph"/>
        <w:numPr>
          <w:ilvl w:val="0"/>
          <w:numId w:val="38"/>
        </w:numPr>
        <w:ind w:leftChars="0"/>
        <w:jc w:val="both"/>
        <w:rPr>
          <w:lang w:val="en-US"/>
        </w:rPr>
      </w:pPr>
      <w:r w:rsidRPr="001F5877">
        <w:rPr>
          <w:lang w:val="en-US"/>
        </w:rPr>
        <w:t xml:space="preserve">RACH related issues, including </w:t>
      </w:r>
      <w:r w:rsidR="00B049BE" w:rsidRPr="001F5877">
        <w:rPr>
          <w:lang w:val="en-US"/>
        </w:rPr>
        <w:t>PRACH format for new SCSs</w:t>
      </w:r>
      <w:r w:rsidRPr="001F5877">
        <w:rPr>
          <w:lang w:val="en-US"/>
        </w:rPr>
        <w:t xml:space="preserve">, </w:t>
      </w:r>
      <w:r w:rsidR="00B049BE" w:rsidRPr="001F5877">
        <w:rPr>
          <w:lang w:val="en-US"/>
        </w:rPr>
        <w:t>RO configuration for new SCSs</w:t>
      </w:r>
      <w:r w:rsidRPr="001F5877">
        <w:rPr>
          <w:lang w:val="en-US"/>
        </w:rPr>
        <w:t xml:space="preserve">, and </w:t>
      </w:r>
      <w:r w:rsidR="00B049BE" w:rsidRPr="001F5877">
        <w:rPr>
          <w:lang w:val="en-US"/>
        </w:rPr>
        <w:t>Non-consecutive RO for unlicensed operation</w:t>
      </w:r>
    </w:p>
    <w:p w14:paraId="35304F54" w14:textId="4CB9C77C" w:rsidR="00C242B3" w:rsidRDefault="006449CD" w:rsidP="00C242B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Numerology of SS/PBCH block after initial access</w:t>
      </w:r>
    </w:p>
    <w:p w14:paraId="08E72777" w14:textId="59128D36" w:rsidR="00C242B3" w:rsidRDefault="00F34076" w:rsidP="00C242B3">
      <w:pPr>
        <w:jc w:val="both"/>
        <w:rPr>
          <w:lang w:val="en-US"/>
        </w:rPr>
      </w:pPr>
      <w:r>
        <w:rPr>
          <w:lang w:val="en-US"/>
        </w:rPr>
        <w:t>It has been agreed that 120 kHz SCS is supported for SS/PBCH blocks after initial access, and the remaining issue as described in the WID is, whether additional SCS from 480 kHz and 960 kHz can be supported for SS/PBCH b</w:t>
      </w:r>
      <w:r w:rsidR="005D6264">
        <w:rPr>
          <w:lang w:val="en-US"/>
        </w:rPr>
        <w:t>locks after initial access. Noting</w:t>
      </w:r>
      <w:r>
        <w:rPr>
          <w:lang w:val="en-US"/>
        </w:rPr>
        <w:t xml:space="preserve"> that 480 kHz and 960 kHz SCS have been supported for data and control channels after initial access, it is beneficial to support the same SCS for SS/PBCH block to enable same numerology implementation. </w:t>
      </w:r>
    </w:p>
    <w:p w14:paraId="60C4264F" w14:textId="29E22EDB" w:rsidR="00F34076" w:rsidRDefault="00F34076" w:rsidP="00C242B3">
      <w:pPr>
        <w:jc w:val="both"/>
        <w:rPr>
          <w:lang w:val="en-US"/>
        </w:rPr>
      </w:pPr>
      <w:r>
        <w:rPr>
          <w:lang w:val="en-US"/>
        </w:rPr>
        <w:t xml:space="preserve">If the SCS of 480 kHz and 960 kHz is not supported for SS/PBCH block after initial access, both </w:t>
      </w:r>
      <w:proofErr w:type="spellStart"/>
      <w:r>
        <w:rPr>
          <w:lang w:val="en-US"/>
        </w:rPr>
        <w:t>gNB</w:t>
      </w:r>
      <w:proofErr w:type="spellEnd"/>
      <w:r>
        <w:rPr>
          <w:lang w:val="en-US"/>
        </w:rPr>
        <w:t xml:space="preserve"> and UE have to implement mixed numerology of 120 kHz SS/PBCH block and 480/960 kHz data and control channels, and at least the following aspects are observed to be harmful to implementation: </w:t>
      </w:r>
    </w:p>
    <w:p w14:paraId="652C5F26" w14:textId="37C02E94" w:rsidR="00F34076" w:rsidRDefault="00545156" w:rsidP="00F34076">
      <w:pPr>
        <w:pStyle w:val="ListParagraph"/>
        <w:numPr>
          <w:ilvl w:val="0"/>
          <w:numId w:val="39"/>
        </w:numPr>
        <w:ind w:leftChars="0"/>
        <w:jc w:val="both"/>
        <w:rPr>
          <w:lang w:val="en-US"/>
        </w:rPr>
      </w:pPr>
      <w:r>
        <w:rPr>
          <w:lang w:val="en-US"/>
        </w:rPr>
        <w:t xml:space="preserve">UE is mandated to apply measurement gap in SS/PBCH block based RRM measurement, since it has to switch from one active BWP to another BWP with different SCS to include the SS/PBCH block. Note that the </w:t>
      </w:r>
      <w:r>
        <w:rPr>
          <w:lang w:val="en-US"/>
        </w:rPr>
        <w:lastRenderedPageBreak/>
        <w:t xml:space="preserve">measurement gap for mixed numerology case is much larger, and no PDSCH can be received by the UE within the gap, which remarkably reduces the efficiency of data transmission and RRM measurement. </w:t>
      </w:r>
    </w:p>
    <w:p w14:paraId="138AAEC1" w14:textId="2D070E0F" w:rsidR="00545156" w:rsidRDefault="00545156" w:rsidP="00F34076">
      <w:pPr>
        <w:pStyle w:val="ListParagraph"/>
        <w:numPr>
          <w:ilvl w:val="0"/>
          <w:numId w:val="39"/>
        </w:numPr>
        <w:ind w:leftChars="0"/>
        <w:jc w:val="both"/>
        <w:rPr>
          <w:lang w:val="en-US"/>
        </w:rPr>
      </w:pPr>
      <w:proofErr w:type="spellStart"/>
      <w:r>
        <w:rPr>
          <w:lang w:val="en-US"/>
        </w:rPr>
        <w:t>gNB</w:t>
      </w:r>
      <w:proofErr w:type="spellEnd"/>
      <w:r>
        <w:rPr>
          <w:lang w:val="en-US"/>
        </w:rPr>
        <w:t xml:space="preserve"> has to implement guard band between different numerologies. When SS/PBCH block and data with different SCS are multiplexed, at least one RB of guard band should be applied between the resources with different SCSs, which wastes frequency resources especially for low channel bandwidth scenario. </w:t>
      </w:r>
    </w:p>
    <w:p w14:paraId="5B2A9AF9" w14:textId="6E9A9A83" w:rsidR="00545156" w:rsidRDefault="00545156" w:rsidP="00473979">
      <w:pPr>
        <w:pStyle w:val="ListParagraph"/>
        <w:numPr>
          <w:ilvl w:val="0"/>
          <w:numId w:val="39"/>
        </w:numPr>
        <w:ind w:leftChars="0"/>
        <w:jc w:val="both"/>
        <w:rPr>
          <w:lang w:val="en-US"/>
        </w:rPr>
      </w:pPr>
      <w:r>
        <w:rPr>
          <w:lang w:val="en-US"/>
        </w:rPr>
        <w:t xml:space="preserve">Current 120 kHz SS/PBCH block has two consecutive neighboring SS/PBCH blocks in time domain, which equals 32 consecutive symbols for 480 kHz SCS data and 64 consecutive symbols for 960 kHz SCS data. </w:t>
      </w:r>
      <w:r w:rsidR="00473979">
        <w:rPr>
          <w:lang w:val="en-US"/>
        </w:rPr>
        <w:fldChar w:fldCharType="begin"/>
      </w:r>
      <w:r w:rsidR="00473979">
        <w:rPr>
          <w:lang w:val="en-US"/>
        </w:rPr>
        <w:instrText xml:space="preserve"> REF _Ref61264879 \h </w:instrText>
      </w:r>
      <w:r w:rsidR="00473979">
        <w:rPr>
          <w:lang w:val="en-US"/>
        </w:rPr>
      </w:r>
      <w:r w:rsidR="00473979">
        <w:rPr>
          <w:lang w:val="en-US"/>
        </w:rPr>
        <w:fldChar w:fldCharType="separate"/>
      </w:r>
      <w:r w:rsidR="00B87F87">
        <w:t xml:space="preserve">Figure </w:t>
      </w:r>
      <w:r w:rsidR="00B87F87">
        <w:rPr>
          <w:noProof/>
        </w:rPr>
        <w:t>1</w:t>
      </w:r>
      <w:r w:rsidR="00473979">
        <w:rPr>
          <w:lang w:val="en-US"/>
        </w:rPr>
        <w:fldChar w:fldCharType="end"/>
      </w:r>
      <w:r w:rsidR="00473979">
        <w:rPr>
          <w:lang w:val="en-US"/>
        </w:rPr>
        <w:t xml:space="preserve"> illustration such multiplexing between </w:t>
      </w:r>
      <w:r w:rsidR="00473979" w:rsidRPr="00473979">
        <w:rPr>
          <w:lang w:val="en-US"/>
        </w:rPr>
        <w:t>120 kHz SS/PBCH block and 960 kHz SCS data</w:t>
      </w:r>
      <w:r w:rsidR="00473979">
        <w:rPr>
          <w:lang w:val="en-US"/>
        </w:rPr>
        <w:t xml:space="preserve">. It can be observed that this multiplexing is not beneficial for flexible scheduling, since all the data symbols overlapping with SS/PBCH block shall be used for DL transmission in a TDD system. For one example, the available resource in a slot for PDCCH/PDSCH is very limited, which may impact their coverage. For another example, the </w:t>
      </w:r>
      <w:r w:rsidR="003514BC">
        <w:rPr>
          <w:lang w:val="en-US"/>
        </w:rPr>
        <w:t xml:space="preserve">multiplexing with HARQ is very restricted. </w:t>
      </w:r>
    </w:p>
    <w:p w14:paraId="207C48D5" w14:textId="4FDF2AF6" w:rsidR="00545156" w:rsidRDefault="00473979" w:rsidP="003514BC">
      <w:pPr>
        <w:jc w:val="both"/>
      </w:pPr>
      <w:r>
        <w:rPr>
          <w:lang w:val="en-US"/>
        </w:rPr>
        <w:t xml:space="preserve"> </w:t>
      </w:r>
      <w:r w:rsidR="00545156">
        <w:object w:dxaOrig="20183" w:dyaOrig="2603" w14:anchorId="0B90C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62.35pt" o:ole="">
            <v:imagedata r:id="rId8" o:title=""/>
          </v:shape>
          <o:OLEObject Type="Embed" ProgID="Visio.Drawing.15" ShapeID="_x0000_i1025" DrawAspect="Content" ObjectID="_1672482786" r:id="rId9"/>
        </w:object>
      </w:r>
    </w:p>
    <w:p w14:paraId="5B02DC5C" w14:textId="74B86CA2" w:rsidR="00545156" w:rsidRDefault="00545156" w:rsidP="00545156">
      <w:pPr>
        <w:pStyle w:val="Caption"/>
      </w:pPr>
      <w:bookmarkStart w:id="3" w:name="_Ref61264879"/>
      <w:r>
        <w:t xml:space="preserve">Figure </w:t>
      </w:r>
      <w:r>
        <w:fldChar w:fldCharType="begin"/>
      </w:r>
      <w:r>
        <w:instrText xml:space="preserve"> SEQ Figure \* ARABIC </w:instrText>
      </w:r>
      <w:r>
        <w:fldChar w:fldCharType="separate"/>
      </w:r>
      <w:r w:rsidR="00B87F87">
        <w:rPr>
          <w:noProof/>
        </w:rPr>
        <w:t>1</w:t>
      </w:r>
      <w:r>
        <w:fldChar w:fldCharType="end"/>
      </w:r>
      <w:bookmarkEnd w:id="3"/>
      <w:r>
        <w:t xml:space="preserve"> Illustration of multiplexing between 120 kHz SS/PBCH block and 960 kHz SCS data.</w:t>
      </w:r>
    </w:p>
    <w:p w14:paraId="02B32B19" w14:textId="26E34B7B" w:rsidR="00545156" w:rsidRDefault="003514BC" w:rsidP="00545156">
      <w:pPr>
        <w:jc w:val="both"/>
        <w:rPr>
          <w:lang w:val="en-US"/>
        </w:rPr>
      </w:pPr>
      <w:r>
        <w:rPr>
          <w:lang w:val="en-US"/>
        </w:rPr>
        <w:t xml:space="preserve">Based on above discussion, it is not beneficial to support 120 kHz SCS only for SS/PBCH block, since it will remarkably reduce the implementation flexibility for the new SCS. Supporting the new SCSs only for data and control channels may lead to a failure of implementing the new SCSs in reality. At least for the case after initial access, there is no issue with UE complexity in searching the SS/PBCH block with the new SCSs, hence, the SS/PBCH block with new SCSs shall be supported. </w:t>
      </w:r>
    </w:p>
    <w:p w14:paraId="78D38007" w14:textId="73C5EF18" w:rsidR="003514BC" w:rsidRPr="003514BC" w:rsidRDefault="003514BC" w:rsidP="00545156">
      <w:pPr>
        <w:jc w:val="both"/>
        <w:rPr>
          <w:b/>
          <w:u w:val="single"/>
          <w:lang w:val="en-US"/>
        </w:rPr>
      </w:pPr>
      <w:r w:rsidRPr="003514BC">
        <w:rPr>
          <w:b/>
          <w:u w:val="single"/>
          <w:lang w:val="en-US"/>
        </w:rPr>
        <w:t xml:space="preserve">Proposal 1: Support 480 kHz SCS and 960 kHz SCS </w:t>
      </w:r>
      <w:r w:rsidR="000544EE">
        <w:rPr>
          <w:b/>
          <w:u w:val="single"/>
          <w:lang w:val="en-US"/>
        </w:rPr>
        <w:t xml:space="preserve">for </w:t>
      </w:r>
      <w:r w:rsidRPr="003514BC">
        <w:rPr>
          <w:b/>
          <w:u w:val="single"/>
          <w:lang w:val="en-US"/>
        </w:rPr>
        <w:t>SS/P</w:t>
      </w:r>
      <w:r>
        <w:rPr>
          <w:b/>
          <w:u w:val="single"/>
          <w:lang w:val="en-US"/>
        </w:rPr>
        <w:t>BCH block after initial access.</w:t>
      </w:r>
    </w:p>
    <w:p w14:paraId="662F7268" w14:textId="23A5AF9D" w:rsidR="003514BC" w:rsidRDefault="003514BC" w:rsidP="003514B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Numerology of SS/PBCH block and initial BWP in initial access</w:t>
      </w:r>
    </w:p>
    <w:p w14:paraId="79BCB03B" w14:textId="0DC6FC66" w:rsidR="001E1F0A" w:rsidRDefault="009D3832" w:rsidP="0028289A">
      <w:pPr>
        <w:tabs>
          <w:tab w:val="left" w:pos="1300"/>
        </w:tabs>
        <w:jc w:val="both"/>
        <w:rPr>
          <w:lang w:val="en-US"/>
        </w:rPr>
      </w:pPr>
      <w:r>
        <w:rPr>
          <w:lang w:val="en-US"/>
        </w:rPr>
        <w:t xml:space="preserve">For SS/PBCH block in initial access, in addition to the aspects considered for SS/PBCH block after initial access, the UE complexity for initial cell search should be the most important issue to consider. More precisely, the UE complexity can be reflected by the number of extra synchronization raster entries for the new SCSs, in addition to the ones a UE needs to search for 120 kHz SCS. </w:t>
      </w:r>
    </w:p>
    <w:p w14:paraId="3A186AB2" w14:textId="49235498" w:rsidR="00883AEE" w:rsidRDefault="009D3832" w:rsidP="0028289A">
      <w:pPr>
        <w:tabs>
          <w:tab w:val="left" w:pos="1300"/>
        </w:tabs>
        <w:jc w:val="both"/>
        <w:rPr>
          <w:lang w:val="en-US"/>
        </w:rPr>
      </w:pPr>
      <w:r>
        <w:rPr>
          <w:lang w:val="en-US"/>
        </w:rPr>
        <w:t>In an accompany contribution [2], we analyze the number of synchronization raster entries</w:t>
      </w:r>
      <w:r w:rsidR="00883AEE">
        <w:rPr>
          <w:lang w:val="en-US"/>
        </w:rPr>
        <w:t xml:space="preserve"> for two types of channelization design supported in Rel-15 and Rel-16</w:t>
      </w:r>
      <w:r>
        <w:rPr>
          <w:lang w:val="en-US"/>
        </w:rPr>
        <w:t xml:space="preserve">. </w:t>
      </w:r>
      <w:r w:rsidR="00D64D18">
        <w:rPr>
          <w:lang w:val="en-US"/>
        </w:rPr>
        <w:t xml:space="preserve">More precisely, Type 1 channelization is used for Rel-15 FR1 and FR2 licensed bands, and Type 2 channelization is used for Rel-16 NR-U bands. A copy of the final calculated number of synchronization raster entries is shown in </w:t>
      </w:r>
      <w:r w:rsidR="00D64D18">
        <w:rPr>
          <w:lang w:val="en-US"/>
        </w:rPr>
        <w:fldChar w:fldCharType="begin"/>
      </w:r>
      <w:r w:rsidR="00D64D18">
        <w:rPr>
          <w:lang w:val="en-US"/>
        </w:rPr>
        <w:instrText xml:space="preserve"> REF _Ref60925805 \h </w:instrText>
      </w:r>
      <w:r w:rsidR="00D64D18">
        <w:rPr>
          <w:lang w:val="en-US"/>
        </w:rPr>
      </w:r>
      <w:r w:rsidR="00D64D18">
        <w:rPr>
          <w:lang w:val="en-US"/>
        </w:rPr>
        <w:fldChar w:fldCharType="separate"/>
      </w:r>
      <w:r w:rsidR="00B87F87">
        <w:t xml:space="preserve">Table </w:t>
      </w:r>
      <w:r w:rsidR="00B87F87">
        <w:rPr>
          <w:noProof/>
        </w:rPr>
        <w:t>1</w:t>
      </w:r>
      <w:r w:rsidR="00D64D18">
        <w:rPr>
          <w:lang w:val="en-US"/>
        </w:rPr>
        <w:fldChar w:fldCharType="end"/>
      </w:r>
      <w:r w:rsidR="00D64D18">
        <w:rPr>
          <w:lang w:val="en-US"/>
        </w:rPr>
        <w:t xml:space="preserve">, and the details can be referred to in [2]. </w:t>
      </w:r>
      <w:r w:rsidR="00883AEE">
        <w:rPr>
          <w:lang w:val="en-US"/>
        </w:rPr>
        <w:t xml:space="preserve">It </w:t>
      </w:r>
      <w:r w:rsidR="00D64D18">
        <w:rPr>
          <w:lang w:val="en-US"/>
        </w:rPr>
        <w:t xml:space="preserve">can be observed </w:t>
      </w:r>
      <w:r w:rsidR="00883AEE">
        <w:rPr>
          <w:lang w:val="en-US"/>
        </w:rPr>
        <w:t xml:space="preserve">that the number of synchronization raster entries relies heavily on the choice of minimum channel bandwidth, which shall be determined by RAN4 with consideration of other aspects as well. Hence, </w:t>
      </w:r>
      <w:r w:rsidR="00D64D18">
        <w:rPr>
          <w:lang w:val="en-US"/>
        </w:rPr>
        <w:t xml:space="preserve">considering FR2 only supports at most 344 synchronization raster entries per band, </w:t>
      </w:r>
      <w:r w:rsidR="00883AEE">
        <w:rPr>
          <w:lang w:val="en-US"/>
        </w:rPr>
        <w:t>whether to support extra SCS for SS/PBCH block in initial access should take the aspect of minimum channel bandwidth</w:t>
      </w:r>
      <w:r w:rsidR="007930B2">
        <w:rPr>
          <w:lang w:val="en-US"/>
        </w:rPr>
        <w:t xml:space="preserve"> (i.e., essentially the synchronization raster interval)</w:t>
      </w:r>
      <w:r w:rsidR="00883AEE">
        <w:rPr>
          <w:lang w:val="en-US"/>
        </w:rPr>
        <w:t xml:space="preserve"> into account. </w:t>
      </w:r>
    </w:p>
    <w:p w14:paraId="06C5520A" w14:textId="66F3340B" w:rsidR="00D64D18" w:rsidRDefault="00D64D18" w:rsidP="00D64D18">
      <w:pPr>
        <w:pStyle w:val="Caption"/>
        <w:keepNext/>
      </w:pPr>
      <w:bookmarkStart w:id="4" w:name="_Ref60925805"/>
      <w:r>
        <w:t xml:space="preserve">Table </w:t>
      </w:r>
      <w:r>
        <w:fldChar w:fldCharType="begin"/>
      </w:r>
      <w:r>
        <w:instrText xml:space="preserve"> SEQ Table \* ARABIC </w:instrText>
      </w:r>
      <w:r>
        <w:fldChar w:fldCharType="separate"/>
      </w:r>
      <w:r w:rsidR="00B87F87">
        <w:rPr>
          <w:noProof/>
        </w:rPr>
        <w:t>1</w:t>
      </w:r>
      <w:r>
        <w:fldChar w:fldCharType="end"/>
      </w:r>
      <w:bookmarkEnd w:id="4"/>
      <w:r>
        <w:t xml:space="preserve"> Number of synchronization raster entries for NR 57 to 66</w:t>
      </w:r>
      <w:r w:rsidRPr="001E1F0A">
        <w:t xml:space="preserve"> GHz</w:t>
      </w:r>
      <w:r>
        <w:t xml:space="preserve">. </w:t>
      </w:r>
    </w:p>
    <w:tbl>
      <w:tblPr>
        <w:tblStyle w:val="1"/>
        <w:tblW w:w="8913" w:type="dxa"/>
        <w:jc w:val="center"/>
        <w:tblLook w:val="0400" w:firstRow="0" w:lastRow="0" w:firstColumn="0" w:lastColumn="0" w:noHBand="0" w:noVBand="1"/>
      </w:tblPr>
      <w:tblGrid>
        <w:gridCol w:w="1549"/>
        <w:gridCol w:w="1473"/>
        <w:gridCol w:w="2283"/>
        <w:gridCol w:w="845"/>
        <w:gridCol w:w="921"/>
        <w:gridCol w:w="921"/>
        <w:gridCol w:w="921"/>
      </w:tblGrid>
      <w:tr w:rsidR="00D64D18" w:rsidRPr="00833E55" w14:paraId="32ED34FD" w14:textId="77777777" w:rsidTr="006D1F02">
        <w:trPr>
          <w:trHeight w:val="203"/>
          <w:jc w:val="center"/>
        </w:trPr>
        <w:tc>
          <w:tcPr>
            <w:tcW w:w="5305" w:type="dxa"/>
            <w:gridSpan w:val="3"/>
            <w:vMerge w:val="restart"/>
            <w:vAlign w:val="center"/>
          </w:tcPr>
          <w:p w14:paraId="5AE9074C" w14:textId="77777777" w:rsidR="00D64D18" w:rsidRPr="001969E1" w:rsidRDefault="00D64D18" w:rsidP="006D1F02">
            <w:pPr>
              <w:spacing w:after="0"/>
              <w:ind w:left="-83"/>
              <w:jc w:val="center"/>
              <w:rPr>
                <w:rFonts w:ascii="Times New Roman" w:hAnsi="Times New Roman"/>
                <w:b/>
                <w:bCs/>
              </w:rPr>
            </w:pPr>
            <w:r>
              <w:rPr>
                <w:rFonts w:ascii="Times New Roman" w:hAnsi="Times New Roman"/>
                <w:b/>
                <w:bCs/>
              </w:rPr>
              <w:t>Number of Sync Raster Entries</w:t>
            </w:r>
          </w:p>
        </w:tc>
        <w:tc>
          <w:tcPr>
            <w:tcW w:w="3608" w:type="dxa"/>
            <w:gridSpan w:val="4"/>
            <w:vAlign w:val="center"/>
            <w:hideMark/>
          </w:tcPr>
          <w:p w14:paraId="38C9DB42" w14:textId="77777777" w:rsidR="00D64D18" w:rsidRPr="001969E1" w:rsidRDefault="00D64D18" w:rsidP="006D1F02">
            <w:pPr>
              <w:spacing w:after="0"/>
              <w:ind w:left="-83"/>
              <w:jc w:val="center"/>
              <w:rPr>
                <w:rFonts w:ascii="Times New Roman" w:hAnsi="Times New Roman"/>
                <w:b/>
                <w:bCs/>
              </w:rPr>
            </w:pPr>
            <w:r w:rsidRPr="00833E55">
              <w:rPr>
                <w:rFonts w:ascii="Times New Roman" w:hAnsi="Times New Roman"/>
                <w:b/>
                <w:bCs/>
              </w:rPr>
              <w:t>Min</w:t>
            </w:r>
            <w:r>
              <w:rPr>
                <w:rFonts w:ascii="Times New Roman" w:hAnsi="Times New Roman"/>
                <w:b/>
                <w:bCs/>
              </w:rPr>
              <w:t>imum</w:t>
            </w:r>
            <w:r w:rsidRPr="00833E55">
              <w:rPr>
                <w:rFonts w:ascii="Times New Roman" w:hAnsi="Times New Roman"/>
                <w:b/>
                <w:bCs/>
              </w:rPr>
              <w:t xml:space="preserve"> Channel BW (MHz)</w:t>
            </w:r>
          </w:p>
        </w:tc>
      </w:tr>
      <w:tr w:rsidR="00D64D18" w:rsidRPr="00833E55" w14:paraId="60C47B51" w14:textId="77777777" w:rsidTr="006D1F02">
        <w:trPr>
          <w:trHeight w:val="298"/>
          <w:jc w:val="center"/>
        </w:trPr>
        <w:tc>
          <w:tcPr>
            <w:tcW w:w="5305" w:type="dxa"/>
            <w:gridSpan w:val="3"/>
            <w:vMerge/>
            <w:vAlign w:val="center"/>
          </w:tcPr>
          <w:p w14:paraId="5116A8B9" w14:textId="77777777" w:rsidR="00D64D18" w:rsidRPr="00833E55" w:rsidRDefault="00D64D18" w:rsidP="006D1F02">
            <w:pPr>
              <w:ind w:left="360"/>
              <w:jc w:val="center"/>
              <w:rPr>
                <w:rFonts w:ascii="Times New Roman" w:hAnsi="Times New Roman"/>
              </w:rPr>
            </w:pPr>
          </w:p>
        </w:tc>
        <w:tc>
          <w:tcPr>
            <w:tcW w:w="845" w:type="dxa"/>
            <w:vAlign w:val="center"/>
            <w:hideMark/>
          </w:tcPr>
          <w:p w14:paraId="6D53A0BD" w14:textId="77777777" w:rsidR="00D64D18" w:rsidRPr="00833E55" w:rsidRDefault="00D64D18" w:rsidP="006D1F02">
            <w:pPr>
              <w:spacing w:after="0"/>
              <w:ind w:left="-83"/>
              <w:jc w:val="center"/>
              <w:rPr>
                <w:rFonts w:ascii="Times New Roman" w:hAnsi="Times New Roman"/>
              </w:rPr>
            </w:pPr>
            <w:r w:rsidRPr="00833E55">
              <w:rPr>
                <w:rFonts w:ascii="Times New Roman" w:hAnsi="Times New Roman"/>
                <w:b/>
                <w:bCs/>
              </w:rPr>
              <w:t>50</w:t>
            </w:r>
          </w:p>
        </w:tc>
        <w:tc>
          <w:tcPr>
            <w:tcW w:w="921" w:type="dxa"/>
            <w:vAlign w:val="center"/>
            <w:hideMark/>
          </w:tcPr>
          <w:p w14:paraId="3C4A6334" w14:textId="77777777" w:rsidR="00D64D18" w:rsidRPr="00833E55" w:rsidRDefault="00D64D18" w:rsidP="006D1F02">
            <w:pPr>
              <w:spacing w:after="0"/>
              <w:ind w:left="-83"/>
              <w:jc w:val="center"/>
              <w:rPr>
                <w:rFonts w:ascii="Times New Roman" w:hAnsi="Times New Roman"/>
              </w:rPr>
            </w:pPr>
            <w:r w:rsidRPr="00833E55">
              <w:rPr>
                <w:rFonts w:ascii="Times New Roman" w:hAnsi="Times New Roman"/>
                <w:b/>
                <w:bCs/>
              </w:rPr>
              <w:t>100</w:t>
            </w:r>
          </w:p>
        </w:tc>
        <w:tc>
          <w:tcPr>
            <w:tcW w:w="921" w:type="dxa"/>
            <w:vAlign w:val="center"/>
            <w:hideMark/>
          </w:tcPr>
          <w:p w14:paraId="0CCC9524" w14:textId="77777777" w:rsidR="00D64D18" w:rsidRPr="001969E1" w:rsidRDefault="00D64D18" w:rsidP="006D1F02">
            <w:pPr>
              <w:spacing w:after="0"/>
              <w:ind w:left="-83"/>
              <w:jc w:val="center"/>
              <w:rPr>
                <w:rFonts w:ascii="Times New Roman" w:hAnsi="Times New Roman"/>
                <w:b/>
                <w:bCs/>
              </w:rPr>
            </w:pPr>
            <w:r w:rsidRPr="00833E55">
              <w:rPr>
                <w:rFonts w:ascii="Times New Roman" w:hAnsi="Times New Roman"/>
                <w:b/>
                <w:bCs/>
              </w:rPr>
              <w:t>200</w:t>
            </w:r>
          </w:p>
        </w:tc>
        <w:tc>
          <w:tcPr>
            <w:tcW w:w="921" w:type="dxa"/>
            <w:vAlign w:val="center"/>
            <w:hideMark/>
          </w:tcPr>
          <w:p w14:paraId="1F8231FD" w14:textId="77777777" w:rsidR="00D64D18" w:rsidRPr="001969E1" w:rsidRDefault="00D64D18" w:rsidP="006D1F02">
            <w:pPr>
              <w:spacing w:after="0"/>
              <w:ind w:left="-83"/>
              <w:jc w:val="center"/>
              <w:rPr>
                <w:rFonts w:ascii="Times New Roman" w:hAnsi="Times New Roman"/>
                <w:b/>
                <w:bCs/>
              </w:rPr>
            </w:pPr>
            <w:r w:rsidRPr="00833E55">
              <w:rPr>
                <w:rFonts w:ascii="Times New Roman" w:hAnsi="Times New Roman"/>
                <w:b/>
                <w:bCs/>
              </w:rPr>
              <w:t>400</w:t>
            </w:r>
          </w:p>
        </w:tc>
      </w:tr>
      <w:tr w:rsidR="00D64D18" w:rsidRPr="00833E55" w14:paraId="4DCD0D37" w14:textId="77777777" w:rsidTr="006D1F02">
        <w:trPr>
          <w:trHeight w:val="203"/>
          <w:jc w:val="center"/>
        </w:trPr>
        <w:tc>
          <w:tcPr>
            <w:tcW w:w="1549" w:type="dxa"/>
            <w:vMerge w:val="restart"/>
            <w:vAlign w:val="center"/>
          </w:tcPr>
          <w:p w14:paraId="6CBBCC68" w14:textId="77777777" w:rsidR="00D64D18" w:rsidRPr="00833E55" w:rsidRDefault="00D64D18" w:rsidP="006D1F02">
            <w:pPr>
              <w:spacing w:after="0"/>
              <w:ind w:left="-83"/>
              <w:jc w:val="center"/>
              <w:rPr>
                <w:b/>
                <w:bCs/>
              </w:rPr>
            </w:pPr>
            <w:r w:rsidRPr="001969E1">
              <w:rPr>
                <w:rFonts w:ascii="Times New Roman" w:hAnsi="Times New Roman"/>
                <w:b/>
                <w:bCs/>
              </w:rPr>
              <w:t>Type 1 Sync and Channel Raster Design</w:t>
            </w:r>
          </w:p>
        </w:tc>
        <w:tc>
          <w:tcPr>
            <w:tcW w:w="1473" w:type="dxa"/>
            <w:vMerge w:val="restart"/>
            <w:vAlign w:val="center"/>
            <w:hideMark/>
          </w:tcPr>
          <w:p w14:paraId="7B9DA6E4" w14:textId="77777777" w:rsidR="00D64D18" w:rsidRPr="00833E55" w:rsidRDefault="00D64D18" w:rsidP="006D1F02">
            <w:pPr>
              <w:spacing w:after="0"/>
              <w:ind w:left="-83"/>
              <w:jc w:val="center"/>
              <w:rPr>
                <w:rFonts w:ascii="Times New Roman" w:hAnsi="Times New Roman"/>
              </w:rPr>
            </w:pPr>
            <w:r w:rsidRPr="00833E55">
              <w:rPr>
                <w:rFonts w:ascii="Times New Roman" w:hAnsi="Times New Roman"/>
                <w:b/>
                <w:bCs/>
              </w:rPr>
              <w:t>SCS of SSB</w:t>
            </w:r>
            <w:r>
              <w:rPr>
                <w:rFonts w:ascii="Times New Roman" w:hAnsi="Times New Roman"/>
                <w:b/>
                <w:bCs/>
              </w:rPr>
              <w:t xml:space="preserve"> </w:t>
            </w:r>
            <w:r w:rsidRPr="00833E55">
              <w:rPr>
                <w:rFonts w:ascii="Times New Roman" w:hAnsi="Times New Roman"/>
                <w:b/>
                <w:bCs/>
              </w:rPr>
              <w:t>(kHz)</w:t>
            </w:r>
          </w:p>
        </w:tc>
        <w:tc>
          <w:tcPr>
            <w:tcW w:w="2283" w:type="dxa"/>
            <w:vAlign w:val="center"/>
            <w:hideMark/>
          </w:tcPr>
          <w:p w14:paraId="6A18756E" w14:textId="77777777" w:rsidR="00D64D18" w:rsidRPr="00833E55" w:rsidRDefault="00D64D18" w:rsidP="006D1F02">
            <w:pPr>
              <w:spacing w:after="0"/>
              <w:ind w:left="-83"/>
              <w:jc w:val="center"/>
              <w:rPr>
                <w:rFonts w:ascii="Times New Roman" w:hAnsi="Times New Roman"/>
              </w:rPr>
            </w:pPr>
            <w:r w:rsidRPr="00833E55">
              <w:rPr>
                <w:rFonts w:ascii="Times New Roman" w:hAnsi="Times New Roman"/>
                <w:b/>
                <w:bCs/>
              </w:rPr>
              <w:t>120</w:t>
            </w:r>
          </w:p>
        </w:tc>
        <w:tc>
          <w:tcPr>
            <w:tcW w:w="845" w:type="dxa"/>
          </w:tcPr>
          <w:p w14:paraId="475DFFDC" w14:textId="77777777" w:rsidR="00D64D18" w:rsidRPr="00533A68" w:rsidRDefault="00D64D18" w:rsidP="006D1F02">
            <w:pPr>
              <w:spacing w:after="0"/>
              <w:ind w:left="-83"/>
              <w:jc w:val="center"/>
              <w:rPr>
                <w:rFonts w:ascii="Times New Roman" w:hAnsi="Times New Roman"/>
                <w:b/>
                <w:bCs/>
              </w:rPr>
            </w:pPr>
            <w:r w:rsidRPr="00533A68">
              <w:rPr>
                <w:b/>
              </w:rPr>
              <w:t>520</w:t>
            </w:r>
          </w:p>
        </w:tc>
        <w:tc>
          <w:tcPr>
            <w:tcW w:w="921" w:type="dxa"/>
          </w:tcPr>
          <w:p w14:paraId="7C2D8145" w14:textId="77777777" w:rsidR="00D64D18" w:rsidRPr="00533A68" w:rsidRDefault="00D64D18" w:rsidP="006D1F02">
            <w:pPr>
              <w:spacing w:after="0"/>
              <w:ind w:left="-83"/>
              <w:jc w:val="center"/>
              <w:rPr>
                <w:rFonts w:ascii="Times New Roman" w:hAnsi="Times New Roman"/>
                <w:b/>
                <w:bCs/>
              </w:rPr>
            </w:pPr>
            <w:r w:rsidRPr="00533A68">
              <w:rPr>
                <w:b/>
              </w:rPr>
              <w:t>173</w:t>
            </w:r>
          </w:p>
        </w:tc>
        <w:tc>
          <w:tcPr>
            <w:tcW w:w="921" w:type="dxa"/>
          </w:tcPr>
          <w:p w14:paraId="78C538E9" w14:textId="77777777" w:rsidR="00D64D18" w:rsidRPr="00533A68" w:rsidRDefault="00D64D18" w:rsidP="006D1F02">
            <w:pPr>
              <w:spacing w:after="0"/>
              <w:ind w:left="-83"/>
              <w:jc w:val="center"/>
              <w:rPr>
                <w:rFonts w:ascii="Times New Roman" w:hAnsi="Times New Roman"/>
                <w:b/>
                <w:bCs/>
              </w:rPr>
            </w:pPr>
            <w:r w:rsidRPr="00533A68">
              <w:rPr>
                <w:b/>
              </w:rPr>
              <w:t>57</w:t>
            </w:r>
          </w:p>
        </w:tc>
        <w:tc>
          <w:tcPr>
            <w:tcW w:w="921" w:type="dxa"/>
          </w:tcPr>
          <w:p w14:paraId="412544CC" w14:textId="77777777" w:rsidR="00D64D18" w:rsidRPr="00533A68" w:rsidRDefault="00D64D18" w:rsidP="006D1F02">
            <w:pPr>
              <w:spacing w:after="0"/>
              <w:ind w:left="-83"/>
              <w:jc w:val="center"/>
              <w:rPr>
                <w:rFonts w:ascii="Times New Roman" w:hAnsi="Times New Roman"/>
                <w:b/>
                <w:bCs/>
              </w:rPr>
            </w:pPr>
            <w:r w:rsidRPr="00533A68">
              <w:rPr>
                <w:b/>
              </w:rPr>
              <w:t>26</w:t>
            </w:r>
          </w:p>
        </w:tc>
      </w:tr>
      <w:tr w:rsidR="00D64D18" w:rsidRPr="00833E55" w14:paraId="2CC37AF1" w14:textId="77777777" w:rsidTr="006D1F02">
        <w:trPr>
          <w:trHeight w:val="203"/>
          <w:jc w:val="center"/>
        </w:trPr>
        <w:tc>
          <w:tcPr>
            <w:tcW w:w="1549" w:type="dxa"/>
            <w:vMerge/>
            <w:vAlign w:val="center"/>
          </w:tcPr>
          <w:p w14:paraId="4E80DF48" w14:textId="77777777" w:rsidR="00D64D18" w:rsidRPr="00833E55" w:rsidRDefault="00D64D18" w:rsidP="006D1F02">
            <w:pPr>
              <w:ind w:left="360"/>
              <w:jc w:val="center"/>
            </w:pPr>
          </w:p>
        </w:tc>
        <w:tc>
          <w:tcPr>
            <w:tcW w:w="1473" w:type="dxa"/>
            <w:vMerge/>
            <w:vAlign w:val="center"/>
            <w:hideMark/>
          </w:tcPr>
          <w:p w14:paraId="4102A100" w14:textId="77777777" w:rsidR="00D64D18" w:rsidRPr="00833E55" w:rsidRDefault="00D64D18" w:rsidP="006D1F02">
            <w:pPr>
              <w:ind w:left="360"/>
              <w:jc w:val="center"/>
              <w:rPr>
                <w:rFonts w:ascii="Times New Roman" w:hAnsi="Times New Roman"/>
              </w:rPr>
            </w:pPr>
          </w:p>
        </w:tc>
        <w:tc>
          <w:tcPr>
            <w:tcW w:w="2283" w:type="dxa"/>
            <w:vAlign w:val="center"/>
            <w:hideMark/>
          </w:tcPr>
          <w:p w14:paraId="1CE760A8" w14:textId="77777777" w:rsidR="00D64D18" w:rsidRPr="00833E55" w:rsidRDefault="00D64D18" w:rsidP="006D1F02">
            <w:pPr>
              <w:spacing w:after="0"/>
              <w:ind w:left="-83"/>
              <w:jc w:val="center"/>
              <w:rPr>
                <w:rFonts w:ascii="Times New Roman" w:hAnsi="Times New Roman"/>
              </w:rPr>
            </w:pPr>
            <w:r>
              <w:rPr>
                <w:rFonts w:ascii="Times New Roman" w:hAnsi="Times New Roman"/>
                <w:b/>
                <w:bCs/>
              </w:rPr>
              <w:t xml:space="preserve">120 + </w:t>
            </w:r>
            <w:r w:rsidRPr="00833E55">
              <w:rPr>
                <w:rFonts w:ascii="Times New Roman" w:hAnsi="Times New Roman"/>
                <w:b/>
                <w:bCs/>
              </w:rPr>
              <w:t>240</w:t>
            </w:r>
          </w:p>
        </w:tc>
        <w:tc>
          <w:tcPr>
            <w:tcW w:w="845" w:type="dxa"/>
          </w:tcPr>
          <w:p w14:paraId="7373D6D5" w14:textId="77777777" w:rsidR="00D64D18" w:rsidRPr="00533A68" w:rsidRDefault="00D64D18" w:rsidP="006D1F02">
            <w:pPr>
              <w:spacing w:after="0"/>
              <w:ind w:left="-83"/>
              <w:jc w:val="center"/>
              <w:rPr>
                <w:rFonts w:ascii="Times New Roman" w:hAnsi="Times New Roman"/>
                <w:b/>
              </w:rPr>
            </w:pPr>
            <w:r w:rsidRPr="00533A68">
              <w:rPr>
                <w:b/>
              </w:rPr>
              <w:t>780</w:t>
            </w:r>
          </w:p>
        </w:tc>
        <w:tc>
          <w:tcPr>
            <w:tcW w:w="921" w:type="dxa"/>
          </w:tcPr>
          <w:p w14:paraId="3E05A65C" w14:textId="77777777" w:rsidR="00D64D18" w:rsidRPr="00533A68" w:rsidRDefault="00D64D18" w:rsidP="006D1F02">
            <w:pPr>
              <w:spacing w:after="0"/>
              <w:ind w:left="-83"/>
              <w:jc w:val="center"/>
              <w:rPr>
                <w:rFonts w:ascii="Times New Roman" w:hAnsi="Times New Roman"/>
                <w:b/>
              </w:rPr>
            </w:pPr>
            <w:r w:rsidRPr="00533A68">
              <w:rPr>
                <w:b/>
              </w:rPr>
              <w:t>433</w:t>
            </w:r>
          </w:p>
        </w:tc>
        <w:tc>
          <w:tcPr>
            <w:tcW w:w="921" w:type="dxa"/>
          </w:tcPr>
          <w:p w14:paraId="79CBF05C" w14:textId="77777777" w:rsidR="00D64D18" w:rsidRPr="00533A68" w:rsidRDefault="00D64D18" w:rsidP="006D1F02">
            <w:pPr>
              <w:spacing w:after="0"/>
              <w:ind w:left="-83"/>
              <w:jc w:val="center"/>
              <w:rPr>
                <w:rFonts w:ascii="Times New Roman" w:hAnsi="Times New Roman"/>
                <w:b/>
              </w:rPr>
            </w:pPr>
            <w:r w:rsidRPr="00533A68">
              <w:rPr>
                <w:b/>
              </w:rPr>
              <w:t>131</w:t>
            </w:r>
          </w:p>
        </w:tc>
        <w:tc>
          <w:tcPr>
            <w:tcW w:w="921" w:type="dxa"/>
          </w:tcPr>
          <w:p w14:paraId="1FD0EA91" w14:textId="77777777" w:rsidR="00D64D18" w:rsidRPr="00533A68" w:rsidRDefault="00D64D18" w:rsidP="006D1F02">
            <w:pPr>
              <w:spacing w:after="0"/>
              <w:ind w:left="-83"/>
              <w:jc w:val="center"/>
              <w:rPr>
                <w:rFonts w:ascii="Times New Roman" w:hAnsi="Times New Roman"/>
                <w:b/>
              </w:rPr>
            </w:pPr>
            <w:r w:rsidRPr="00533A68">
              <w:rPr>
                <w:b/>
              </w:rPr>
              <w:t>54</w:t>
            </w:r>
          </w:p>
        </w:tc>
      </w:tr>
      <w:tr w:rsidR="00D64D18" w:rsidRPr="00833E55" w14:paraId="666577D6" w14:textId="77777777" w:rsidTr="006D1F02">
        <w:trPr>
          <w:trHeight w:val="203"/>
          <w:jc w:val="center"/>
        </w:trPr>
        <w:tc>
          <w:tcPr>
            <w:tcW w:w="1549" w:type="dxa"/>
            <w:vMerge/>
            <w:vAlign w:val="center"/>
          </w:tcPr>
          <w:p w14:paraId="62504737" w14:textId="77777777" w:rsidR="00D64D18" w:rsidRPr="00833E55" w:rsidRDefault="00D64D18" w:rsidP="006D1F02">
            <w:pPr>
              <w:ind w:left="360"/>
              <w:jc w:val="center"/>
            </w:pPr>
          </w:p>
        </w:tc>
        <w:tc>
          <w:tcPr>
            <w:tcW w:w="1473" w:type="dxa"/>
            <w:vMerge/>
            <w:vAlign w:val="center"/>
            <w:hideMark/>
          </w:tcPr>
          <w:p w14:paraId="3CC8F6C0" w14:textId="77777777" w:rsidR="00D64D18" w:rsidRPr="00833E55" w:rsidRDefault="00D64D18" w:rsidP="006D1F02">
            <w:pPr>
              <w:ind w:left="360"/>
              <w:jc w:val="center"/>
              <w:rPr>
                <w:rFonts w:ascii="Times New Roman" w:hAnsi="Times New Roman"/>
              </w:rPr>
            </w:pPr>
          </w:p>
        </w:tc>
        <w:tc>
          <w:tcPr>
            <w:tcW w:w="2283" w:type="dxa"/>
            <w:vAlign w:val="center"/>
            <w:hideMark/>
          </w:tcPr>
          <w:p w14:paraId="04AF0190" w14:textId="77777777" w:rsidR="00D64D18" w:rsidRPr="00833E55" w:rsidRDefault="00D64D18" w:rsidP="006D1F02">
            <w:pPr>
              <w:spacing w:after="0"/>
              <w:ind w:left="-83"/>
              <w:jc w:val="center"/>
              <w:rPr>
                <w:rFonts w:ascii="Times New Roman" w:hAnsi="Times New Roman"/>
              </w:rPr>
            </w:pPr>
            <w:r>
              <w:rPr>
                <w:rFonts w:ascii="Times New Roman" w:hAnsi="Times New Roman"/>
                <w:b/>
                <w:bCs/>
              </w:rPr>
              <w:t xml:space="preserve">120 + </w:t>
            </w:r>
            <w:r w:rsidRPr="00833E55">
              <w:rPr>
                <w:rFonts w:ascii="Times New Roman" w:hAnsi="Times New Roman"/>
                <w:b/>
                <w:bCs/>
              </w:rPr>
              <w:t>480</w:t>
            </w:r>
          </w:p>
        </w:tc>
        <w:tc>
          <w:tcPr>
            <w:tcW w:w="845" w:type="dxa"/>
          </w:tcPr>
          <w:p w14:paraId="48DBB4AC" w14:textId="77777777" w:rsidR="00D64D18" w:rsidRPr="00533A68" w:rsidRDefault="00D64D18" w:rsidP="006D1F02">
            <w:pPr>
              <w:spacing w:after="0"/>
              <w:ind w:left="-83"/>
              <w:jc w:val="center"/>
              <w:rPr>
                <w:rFonts w:ascii="Times New Roman" w:hAnsi="Times New Roman"/>
                <w:b/>
                <w:bCs/>
              </w:rPr>
            </w:pPr>
            <w:r w:rsidRPr="00533A68">
              <w:rPr>
                <w:b/>
              </w:rPr>
              <w:t>650</w:t>
            </w:r>
          </w:p>
        </w:tc>
        <w:tc>
          <w:tcPr>
            <w:tcW w:w="921" w:type="dxa"/>
          </w:tcPr>
          <w:p w14:paraId="2FAF0FA4" w14:textId="77777777" w:rsidR="00D64D18" w:rsidRPr="00533A68" w:rsidRDefault="00D64D18" w:rsidP="006D1F02">
            <w:pPr>
              <w:spacing w:after="0"/>
              <w:ind w:left="-83"/>
              <w:jc w:val="center"/>
              <w:rPr>
                <w:rFonts w:ascii="Times New Roman" w:hAnsi="Times New Roman"/>
                <w:b/>
                <w:bCs/>
              </w:rPr>
            </w:pPr>
            <w:r w:rsidRPr="00533A68">
              <w:rPr>
                <w:b/>
              </w:rPr>
              <w:t>303</w:t>
            </w:r>
          </w:p>
        </w:tc>
        <w:tc>
          <w:tcPr>
            <w:tcW w:w="921" w:type="dxa"/>
          </w:tcPr>
          <w:p w14:paraId="69F7C24B" w14:textId="77777777" w:rsidR="00D64D18" w:rsidRPr="00533A68" w:rsidRDefault="00D64D18" w:rsidP="006D1F02">
            <w:pPr>
              <w:spacing w:after="0"/>
              <w:ind w:left="-83"/>
              <w:jc w:val="center"/>
              <w:rPr>
                <w:rFonts w:ascii="Times New Roman" w:hAnsi="Times New Roman"/>
                <w:b/>
                <w:bCs/>
              </w:rPr>
            </w:pPr>
            <w:r w:rsidRPr="00533A68">
              <w:rPr>
                <w:b/>
              </w:rPr>
              <w:t>187</w:t>
            </w:r>
          </w:p>
        </w:tc>
        <w:tc>
          <w:tcPr>
            <w:tcW w:w="921" w:type="dxa"/>
          </w:tcPr>
          <w:p w14:paraId="60E5AE88" w14:textId="77777777" w:rsidR="00D64D18" w:rsidRPr="00533A68" w:rsidRDefault="00D64D18" w:rsidP="006D1F02">
            <w:pPr>
              <w:spacing w:after="0"/>
              <w:ind w:left="-83"/>
              <w:jc w:val="center"/>
              <w:rPr>
                <w:rFonts w:ascii="Times New Roman" w:hAnsi="Times New Roman"/>
                <w:b/>
                <w:bCs/>
              </w:rPr>
            </w:pPr>
            <w:r w:rsidRPr="00533A68">
              <w:rPr>
                <w:b/>
              </w:rPr>
              <w:t>60</w:t>
            </w:r>
          </w:p>
        </w:tc>
      </w:tr>
      <w:tr w:rsidR="00D64D18" w:rsidRPr="00833E55" w14:paraId="4D61808E" w14:textId="77777777" w:rsidTr="006D1F02">
        <w:trPr>
          <w:trHeight w:val="309"/>
          <w:jc w:val="center"/>
        </w:trPr>
        <w:tc>
          <w:tcPr>
            <w:tcW w:w="1549" w:type="dxa"/>
            <w:vMerge/>
            <w:vAlign w:val="center"/>
          </w:tcPr>
          <w:p w14:paraId="5DB3442D" w14:textId="77777777" w:rsidR="00D64D18" w:rsidRPr="00833E55" w:rsidRDefault="00D64D18" w:rsidP="006D1F02">
            <w:pPr>
              <w:ind w:left="360"/>
              <w:jc w:val="center"/>
            </w:pPr>
          </w:p>
        </w:tc>
        <w:tc>
          <w:tcPr>
            <w:tcW w:w="1473" w:type="dxa"/>
            <w:vMerge/>
            <w:vAlign w:val="center"/>
            <w:hideMark/>
          </w:tcPr>
          <w:p w14:paraId="414B60B8" w14:textId="77777777" w:rsidR="00D64D18" w:rsidRPr="00833E55" w:rsidRDefault="00D64D18" w:rsidP="006D1F02">
            <w:pPr>
              <w:ind w:left="360"/>
              <w:jc w:val="center"/>
              <w:rPr>
                <w:rFonts w:ascii="Times New Roman" w:hAnsi="Times New Roman"/>
              </w:rPr>
            </w:pPr>
          </w:p>
        </w:tc>
        <w:tc>
          <w:tcPr>
            <w:tcW w:w="2283" w:type="dxa"/>
            <w:vAlign w:val="center"/>
            <w:hideMark/>
          </w:tcPr>
          <w:p w14:paraId="03CA3BAE" w14:textId="77777777" w:rsidR="00D64D18" w:rsidRPr="00833E55" w:rsidRDefault="00D64D18" w:rsidP="006D1F02">
            <w:pPr>
              <w:spacing w:after="0"/>
              <w:ind w:left="-83"/>
              <w:jc w:val="center"/>
              <w:rPr>
                <w:rFonts w:ascii="Times New Roman" w:hAnsi="Times New Roman"/>
              </w:rPr>
            </w:pPr>
            <w:r>
              <w:rPr>
                <w:rFonts w:ascii="Times New Roman" w:hAnsi="Times New Roman"/>
                <w:b/>
                <w:bCs/>
              </w:rPr>
              <w:t xml:space="preserve">120 + </w:t>
            </w:r>
            <w:r w:rsidRPr="00833E55">
              <w:rPr>
                <w:rFonts w:ascii="Times New Roman" w:hAnsi="Times New Roman"/>
                <w:b/>
                <w:bCs/>
              </w:rPr>
              <w:t>960</w:t>
            </w:r>
          </w:p>
        </w:tc>
        <w:tc>
          <w:tcPr>
            <w:tcW w:w="845" w:type="dxa"/>
          </w:tcPr>
          <w:p w14:paraId="0060249B" w14:textId="77777777" w:rsidR="00D64D18" w:rsidRPr="00533A68" w:rsidRDefault="00D64D18" w:rsidP="006D1F02">
            <w:pPr>
              <w:spacing w:after="0"/>
              <w:ind w:left="-83"/>
              <w:jc w:val="center"/>
              <w:rPr>
                <w:rFonts w:ascii="Times New Roman" w:hAnsi="Times New Roman"/>
                <w:b/>
                <w:bCs/>
              </w:rPr>
            </w:pPr>
            <w:r w:rsidRPr="00533A68">
              <w:rPr>
                <w:b/>
              </w:rPr>
              <w:t>585</w:t>
            </w:r>
          </w:p>
        </w:tc>
        <w:tc>
          <w:tcPr>
            <w:tcW w:w="921" w:type="dxa"/>
          </w:tcPr>
          <w:p w14:paraId="0369101A" w14:textId="77777777" w:rsidR="00D64D18" w:rsidRPr="00533A68" w:rsidRDefault="00D64D18" w:rsidP="006D1F02">
            <w:pPr>
              <w:spacing w:after="0"/>
              <w:ind w:left="-83"/>
              <w:jc w:val="center"/>
              <w:rPr>
                <w:rFonts w:ascii="Times New Roman" w:hAnsi="Times New Roman"/>
                <w:b/>
                <w:bCs/>
              </w:rPr>
            </w:pPr>
            <w:r w:rsidRPr="00533A68">
              <w:rPr>
                <w:b/>
              </w:rPr>
              <w:t>238</w:t>
            </w:r>
          </w:p>
        </w:tc>
        <w:tc>
          <w:tcPr>
            <w:tcW w:w="921" w:type="dxa"/>
          </w:tcPr>
          <w:p w14:paraId="709B54FD" w14:textId="77777777" w:rsidR="00D64D18" w:rsidRPr="00533A68" w:rsidRDefault="00D64D18" w:rsidP="006D1F02">
            <w:pPr>
              <w:spacing w:after="0"/>
              <w:ind w:left="-83"/>
              <w:jc w:val="center"/>
              <w:rPr>
                <w:rFonts w:ascii="Times New Roman" w:hAnsi="Times New Roman"/>
                <w:b/>
                <w:bCs/>
              </w:rPr>
            </w:pPr>
            <w:r w:rsidRPr="00533A68">
              <w:rPr>
                <w:b/>
              </w:rPr>
              <w:t>122</w:t>
            </w:r>
          </w:p>
        </w:tc>
        <w:tc>
          <w:tcPr>
            <w:tcW w:w="921" w:type="dxa"/>
          </w:tcPr>
          <w:p w14:paraId="1218682F" w14:textId="77777777" w:rsidR="00D64D18" w:rsidRPr="00533A68" w:rsidRDefault="00D64D18" w:rsidP="006D1F02">
            <w:pPr>
              <w:spacing w:after="0"/>
              <w:ind w:left="-83"/>
              <w:jc w:val="center"/>
              <w:rPr>
                <w:rFonts w:ascii="Times New Roman" w:hAnsi="Times New Roman"/>
                <w:b/>
                <w:bCs/>
              </w:rPr>
            </w:pPr>
            <w:r w:rsidRPr="00533A68">
              <w:rPr>
                <w:b/>
              </w:rPr>
              <w:t>91</w:t>
            </w:r>
          </w:p>
        </w:tc>
      </w:tr>
      <w:tr w:rsidR="00D64D18" w:rsidRPr="00833E55" w14:paraId="1EE48B47" w14:textId="77777777" w:rsidTr="006D1F02">
        <w:trPr>
          <w:trHeight w:val="300"/>
          <w:jc w:val="center"/>
        </w:trPr>
        <w:tc>
          <w:tcPr>
            <w:tcW w:w="1549" w:type="dxa"/>
            <w:vMerge/>
            <w:vAlign w:val="center"/>
          </w:tcPr>
          <w:p w14:paraId="308DAB3E" w14:textId="77777777" w:rsidR="00D64D18" w:rsidRPr="00833E55" w:rsidRDefault="00D64D18" w:rsidP="006D1F02">
            <w:pPr>
              <w:ind w:left="360"/>
              <w:jc w:val="center"/>
            </w:pPr>
          </w:p>
        </w:tc>
        <w:tc>
          <w:tcPr>
            <w:tcW w:w="1473" w:type="dxa"/>
            <w:vMerge/>
            <w:vAlign w:val="center"/>
          </w:tcPr>
          <w:p w14:paraId="45EF3354" w14:textId="77777777" w:rsidR="00D64D18" w:rsidRPr="00833E55" w:rsidRDefault="00D64D18" w:rsidP="006D1F02">
            <w:pPr>
              <w:ind w:left="360"/>
              <w:jc w:val="center"/>
            </w:pPr>
          </w:p>
        </w:tc>
        <w:tc>
          <w:tcPr>
            <w:tcW w:w="2283" w:type="dxa"/>
            <w:vAlign w:val="center"/>
          </w:tcPr>
          <w:p w14:paraId="0490F423" w14:textId="77777777" w:rsidR="00D64D18" w:rsidRPr="00EA552C" w:rsidRDefault="00D64D18" w:rsidP="006D1F02">
            <w:pPr>
              <w:spacing w:after="0"/>
              <w:ind w:left="-83"/>
              <w:jc w:val="center"/>
              <w:rPr>
                <w:rFonts w:ascii="Times New Roman" w:hAnsi="Times New Roman"/>
                <w:b/>
                <w:bCs/>
              </w:rPr>
            </w:pPr>
            <w:r>
              <w:rPr>
                <w:rFonts w:ascii="Times New Roman" w:hAnsi="Times New Roman"/>
                <w:b/>
                <w:bCs/>
              </w:rPr>
              <w:t xml:space="preserve"> </w:t>
            </w:r>
            <w:r w:rsidRPr="00EA552C">
              <w:rPr>
                <w:rFonts w:ascii="Times New Roman" w:hAnsi="Times New Roman"/>
                <w:b/>
                <w:bCs/>
              </w:rPr>
              <w:t>120</w:t>
            </w:r>
            <w:r>
              <w:rPr>
                <w:rFonts w:ascii="Times New Roman" w:hAnsi="Times New Roman"/>
                <w:b/>
                <w:bCs/>
              </w:rPr>
              <w:t xml:space="preserve"> </w:t>
            </w:r>
            <w:r w:rsidRPr="00EA552C">
              <w:rPr>
                <w:rFonts w:ascii="Times New Roman" w:hAnsi="Times New Roman"/>
                <w:b/>
                <w:bCs/>
              </w:rPr>
              <w:t>+</w:t>
            </w:r>
            <w:r>
              <w:rPr>
                <w:rFonts w:ascii="Times New Roman" w:hAnsi="Times New Roman"/>
                <w:b/>
                <w:bCs/>
              </w:rPr>
              <w:t xml:space="preserve"> </w:t>
            </w:r>
            <w:r w:rsidRPr="00EA552C">
              <w:rPr>
                <w:rFonts w:ascii="Times New Roman" w:hAnsi="Times New Roman"/>
                <w:b/>
                <w:bCs/>
              </w:rPr>
              <w:t>240</w:t>
            </w:r>
            <w:r>
              <w:rPr>
                <w:rFonts w:ascii="Times New Roman" w:hAnsi="Times New Roman"/>
                <w:b/>
                <w:bCs/>
              </w:rPr>
              <w:t xml:space="preserve"> </w:t>
            </w:r>
            <w:r w:rsidRPr="00EA552C">
              <w:rPr>
                <w:rFonts w:ascii="Times New Roman" w:hAnsi="Times New Roman"/>
                <w:b/>
                <w:bCs/>
              </w:rPr>
              <w:t>+</w:t>
            </w:r>
            <w:r>
              <w:rPr>
                <w:rFonts w:ascii="Times New Roman" w:hAnsi="Times New Roman"/>
                <w:b/>
                <w:bCs/>
              </w:rPr>
              <w:t xml:space="preserve"> </w:t>
            </w:r>
            <w:r w:rsidRPr="00EA552C">
              <w:rPr>
                <w:rFonts w:ascii="Times New Roman" w:hAnsi="Times New Roman"/>
                <w:b/>
                <w:bCs/>
              </w:rPr>
              <w:t>480</w:t>
            </w:r>
            <w:r>
              <w:rPr>
                <w:rFonts w:ascii="Times New Roman" w:hAnsi="Times New Roman"/>
                <w:b/>
                <w:bCs/>
              </w:rPr>
              <w:t xml:space="preserve"> </w:t>
            </w:r>
            <w:r w:rsidRPr="00EA552C">
              <w:rPr>
                <w:rFonts w:ascii="Times New Roman" w:hAnsi="Times New Roman"/>
                <w:b/>
                <w:bCs/>
              </w:rPr>
              <w:t>+</w:t>
            </w:r>
            <w:r>
              <w:rPr>
                <w:rFonts w:ascii="Times New Roman" w:hAnsi="Times New Roman"/>
                <w:b/>
                <w:bCs/>
              </w:rPr>
              <w:t xml:space="preserve"> </w:t>
            </w:r>
            <w:r w:rsidRPr="00EA552C">
              <w:rPr>
                <w:rFonts w:ascii="Times New Roman" w:hAnsi="Times New Roman"/>
                <w:b/>
                <w:bCs/>
              </w:rPr>
              <w:t>960</w:t>
            </w:r>
          </w:p>
        </w:tc>
        <w:tc>
          <w:tcPr>
            <w:tcW w:w="845" w:type="dxa"/>
          </w:tcPr>
          <w:p w14:paraId="47F2954B" w14:textId="77777777" w:rsidR="00D64D18" w:rsidRPr="00533A68" w:rsidRDefault="00D64D18" w:rsidP="006D1F02">
            <w:pPr>
              <w:spacing w:after="0"/>
              <w:ind w:left="-83"/>
              <w:jc w:val="center"/>
              <w:rPr>
                <w:rFonts w:ascii="Times New Roman" w:hAnsi="Times New Roman"/>
                <w:b/>
                <w:bCs/>
              </w:rPr>
            </w:pPr>
            <w:r w:rsidRPr="00533A68">
              <w:rPr>
                <w:b/>
              </w:rPr>
              <w:t>975</w:t>
            </w:r>
          </w:p>
        </w:tc>
        <w:tc>
          <w:tcPr>
            <w:tcW w:w="921" w:type="dxa"/>
          </w:tcPr>
          <w:p w14:paraId="40562906" w14:textId="77777777" w:rsidR="00D64D18" w:rsidRPr="00533A68" w:rsidRDefault="00D64D18" w:rsidP="006D1F02">
            <w:pPr>
              <w:spacing w:after="0"/>
              <w:ind w:left="-83"/>
              <w:jc w:val="center"/>
              <w:rPr>
                <w:rFonts w:ascii="Times New Roman" w:hAnsi="Times New Roman"/>
                <w:b/>
                <w:bCs/>
              </w:rPr>
            </w:pPr>
            <w:r w:rsidRPr="00533A68">
              <w:rPr>
                <w:b/>
              </w:rPr>
              <w:t>628</w:t>
            </w:r>
          </w:p>
        </w:tc>
        <w:tc>
          <w:tcPr>
            <w:tcW w:w="921" w:type="dxa"/>
          </w:tcPr>
          <w:p w14:paraId="4470AFA9" w14:textId="77777777" w:rsidR="00D64D18" w:rsidRPr="00533A68" w:rsidRDefault="00D64D18" w:rsidP="006D1F02">
            <w:pPr>
              <w:spacing w:after="0"/>
              <w:ind w:left="-83"/>
              <w:jc w:val="center"/>
              <w:rPr>
                <w:rFonts w:ascii="Times New Roman" w:hAnsi="Times New Roman"/>
                <w:b/>
                <w:bCs/>
              </w:rPr>
            </w:pPr>
            <w:r w:rsidRPr="00533A68">
              <w:rPr>
                <w:b/>
              </w:rPr>
              <w:t>326</w:t>
            </w:r>
          </w:p>
        </w:tc>
        <w:tc>
          <w:tcPr>
            <w:tcW w:w="921" w:type="dxa"/>
          </w:tcPr>
          <w:p w14:paraId="320FB020" w14:textId="77777777" w:rsidR="00D64D18" w:rsidRPr="00533A68" w:rsidRDefault="00D64D18" w:rsidP="006D1F02">
            <w:pPr>
              <w:spacing w:after="0"/>
              <w:ind w:left="-83"/>
              <w:jc w:val="center"/>
              <w:rPr>
                <w:rFonts w:ascii="Times New Roman" w:hAnsi="Times New Roman"/>
                <w:b/>
                <w:bCs/>
              </w:rPr>
            </w:pPr>
            <w:r w:rsidRPr="00533A68">
              <w:rPr>
                <w:b/>
              </w:rPr>
              <w:t>153</w:t>
            </w:r>
          </w:p>
        </w:tc>
      </w:tr>
      <w:tr w:rsidR="00D64D18" w:rsidRPr="00833E55" w14:paraId="27EE17C3" w14:textId="77777777" w:rsidTr="006D1F02">
        <w:trPr>
          <w:trHeight w:val="203"/>
          <w:jc w:val="center"/>
        </w:trPr>
        <w:tc>
          <w:tcPr>
            <w:tcW w:w="1549" w:type="dxa"/>
            <w:vMerge w:val="restart"/>
            <w:vAlign w:val="center"/>
          </w:tcPr>
          <w:p w14:paraId="40BFD97E" w14:textId="77777777" w:rsidR="00D64D18" w:rsidRPr="001969E1" w:rsidRDefault="00D64D18" w:rsidP="006D1F02">
            <w:pPr>
              <w:spacing w:after="0"/>
              <w:ind w:left="-83"/>
              <w:jc w:val="center"/>
              <w:rPr>
                <w:rFonts w:ascii="Times New Roman" w:hAnsi="Times New Roman"/>
                <w:b/>
                <w:bCs/>
              </w:rPr>
            </w:pPr>
            <w:r w:rsidRPr="001969E1">
              <w:rPr>
                <w:rFonts w:ascii="Times New Roman" w:hAnsi="Times New Roman"/>
                <w:b/>
                <w:bCs/>
              </w:rPr>
              <w:t>Type 2 Sync and Channel Raster Design</w:t>
            </w:r>
          </w:p>
        </w:tc>
        <w:tc>
          <w:tcPr>
            <w:tcW w:w="1473" w:type="dxa"/>
            <w:vMerge w:val="restart"/>
            <w:vAlign w:val="center"/>
          </w:tcPr>
          <w:p w14:paraId="1B07812E" w14:textId="77777777" w:rsidR="00D64D18" w:rsidRPr="001969E1" w:rsidRDefault="00D64D18" w:rsidP="006D1F02">
            <w:pPr>
              <w:spacing w:after="0"/>
              <w:ind w:left="-83"/>
              <w:jc w:val="center"/>
              <w:rPr>
                <w:rFonts w:ascii="Times New Roman" w:hAnsi="Times New Roman"/>
                <w:b/>
                <w:bCs/>
              </w:rPr>
            </w:pPr>
            <w:r w:rsidRPr="00833E55">
              <w:rPr>
                <w:rFonts w:ascii="Times New Roman" w:hAnsi="Times New Roman"/>
                <w:b/>
                <w:bCs/>
              </w:rPr>
              <w:t>SCS of SSB</w:t>
            </w:r>
            <w:r>
              <w:rPr>
                <w:rFonts w:ascii="Times New Roman" w:hAnsi="Times New Roman"/>
                <w:b/>
                <w:bCs/>
              </w:rPr>
              <w:t xml:space="preserve"> </w:t>
            </w:r>
            <w:r w:rsidRPr="00833E55">
              <w:rPr>
                <w:rFonts w:ascii="Times New Roman" w:hAnsi="Times New Roman"/>
                <w:b/>
                <w:bCs/>
              </w:rPr>
              <w:t>(kHz)</w:t>
            </w:r>
          </w:p>
        </w:tc>
        <w:tc>
          <w:tcPr>
            <w:tcW w:w="2283" w:type="dxa"/>
            <w:vAlign w:val="center"/>
          </w:tcPr>
          <w:p w14:paraId="09F3835A" w14:textId="77777777" w:rsidR="00D64D18" w:rsidRPr="00833E55" w:rsidRDefault="00D64D18" w:rsidP="006D1F02">
            <w:pPr>
              <w:spacing w:after="0"/>
              <w:ind w:left="-83"/>
              <w:jc w:val="center"/>
              <w:rPr>
                <w:b/>
                <w:bCs/>
              </w:rPr>
            </w:pPr>
            <w:r w:rsidRPr="00833E55">
              <w:rPr>
                <w:rFonts w:ascii="Times New Roman" w:hAnsi="Times New Roman"/>
                <w:b/>
                <w:bCs/>
              </w:rPr>
              <w:t>120</w:t>
            </w:r>
          </w:p>
        </w:tc>
        <w:tc>
          <w:tcPr>
            <w:tcW w:w="845" w:type="dxa"/>
          </w:tcPr>
          <w:p w14:paraId="5E02CBAA" w14:textId="77777777" w:rsidR="00D64D18" w:rsidRPr="00533A68" w:rsidRDefault="00D64D18" w:rsidP="006D1F02">
            <w:pPr>
              <w:spacing w:after="0"/>
              <w:ind w:left="-83"/>
              <w:jc w:val="center"/>
              <w:rPr>
                <w:rFonts w:ascii="Times New Roman" w:hAnsi="Times New Roman"/>
                <w:b/>
                <w:bCs/>
              </w:rPr>
            </w:pPr>
            <w:r w:rsidRPr="00533A68">
              <w:rPr>
                <w:b/>
              </w:rPr>
              <w:t>180</w:t>
            </w:r>
          </w:p>
        </w:tc>
        <w:tc>
          <w:tcPr>
            <w:tcW w:w="921" w:type="dxa"/>
          </w:tcPr>
          <w:p w14:paraId="2C4C2CE6" w14:textId="77777777" w:rsidR="00D64D18" w:rsidRPr="00533A68" w:rsidRDefault="00D64D18" w:rsidP="006D1F02">
            <w:pPr>
              <w:spacing w:after="0"/>
              <w:ind w:left="-83"/>
              <w:jc w:val="center"/>
              <w:rPr>
                <w:rFonts w:ascii="Times New Roman" w:hAnsi="Times New Roman"/>
                <w:b/>
                <w:bCs/>
              </w:rPr>
            </w:pPr>
            <w:r w:rsidRPr="00533A68">
              <w:rPr>
                <w:b/>
              </w:rPr>
              <w:t>90</w:t>
            </w:r>
          </w:p>
        </w:tc>
        <w:tc>
          <w:tcPr>
            <w:tcW w:w="921" w:type="dxa"/>
          </w:tcPr>
          <w:p w14:paraId="01633BDD" w14:textId="77777777" w:rsidR="00D64D18" w:rsidRPr="00533A68" w:rsidRDefault="00D64D18" w:rsidP="006D1F02">
            <w:pPr>
              <w:spacing w:after="0"/>
              <w:ind w:left="-83"/>
              <w:jc w:val="center"/>
              <w:rPr>
                <w:rFonts w:ascii="Times New Roman" w:hAnsi="Times New Roman"/>
                <w:b/>
                <w:bCs/>
              </w:rPr>
            </w:pPr>
            <w:r w:rsidRPr="00533A68">
              <w:rPr>
                <w:b/>
              </w:rPr>
              <w:t>45</w:t>
            </w:r>
          </w:p>
        </w:tc>
        <w:tc>
          <w:tcPr>
            <w:tcW w:w="921" w:type="dxa"/>
          </w:tcPr>
          <w:p w14:paraId="56FC4BA0" w14:textId="77777777" w:rsidR="00D64D18" w:rsidRPr="00533A68" w:rsidRDefault="00D64D18" w:rsidP="006D1F02">
            <w:pPr>
              <w:spacing w:after="0"/>
              <w:ind w:left="-83"/>
              <w:jc w:val="center"/>
              <w:rPr>
                <w:rFonts w:ascii="Times New Roman" w:hAnsi="Times New Roman"/>
                <w:b/>
                <w:bCs/>
              </w:rPr>
            </w:pPr>
            <w:r w:rsidRPr="00533A68">
              <w:rPr>
                <w:b/>
              </w:rPr>
              <w:t>22</w:t>
            </w:r>
          </w:p>
        </w:tc>
      </w:tr>
      <w:tr w:rsidR="00D64D18" w:rsidRPr="00833E55" w14:paraId="64031939" w14:textId="77777777" w:rsidTr="006D1F02">
        <w:trPr>
          <w:trHeight w:val="203"/>
          <w:jc w:val="center"/>
        </w:trPr>
        <w:tc>
          <w:tcPr>
            <w:tcW w:w="1549" w:type="dxa"/>
            <w:vMerge/>
            <w:vAlign w:val="center"/>
          </w:tcPr>
          <w:p w14:paraId="74126296" w14:textId="77777777" w:rsidR="00D64D18" w:rsidRPr="00833E55" w:rsidRDefault="00D64D18" w:rsidP="006D1F02">
            <w:pPr>
              <w:ind w:left="360"/>
            </w:pPr>
          </w:p>
        </w:tc>
        <w:tc>
          <w:tcPr>
            <w:tcW w:w="1473" w:type="dxa"/>
            <w:vMerge/>
            <w:vAlign w:val="center"/>
          </w:tcPr>
          <w:p w14:paraId="005D1107" w14:textId="77777777" w:rsidR="00D64D18" w:rsidRPr="00833E55" w:rsidRDefault="00D64D18" w:rsidP="006D1F02">
            <w:pPr>
              <w:ind w:left="360"/>
            </w:pPr>
          </w:p>
        </w:tc>
        <w:tc>
          <w:tcPr>
            <w:tcW w:w="2283" w:type="dxa"/>
            <w:vAlign w:val="center"/>
          </w:tcPr>
          <w:p w14:paraId="0D62E8D3" w14:textId="77777777" w:rsidR="00D64D18" w:rsidRPr="00833E55" w:rsidRDefault="00D64D18" w:rsidP="006D1F02">
            <w:pPr>
              <w:spacing w:after="0"/>
              <w:ind w:left="-83"/>
              <w:jc w:val="center"/>
              <w:rPr>
                <w:b/>
                <w:bCs/>
              </w:rPr>
            </w:pPr>
            <w:r>
              <w:rPr>
                <w:rFonts w:ascii="Times New Roman" w:hAnsi="Times New Roman"/>
                <w:b/>
                <w:bCs/>
              </w:rPr>
              <w:t xml:space="preserve">120 + </w:t>
            </w:r>
            <w:r w:rsidRPr="00833E55">
              <w:rPr>
                <w:rFonts w:ascii="Times New Roman" w:hAnsi="Times New Roman"/>
                <w:b/>
                <w:bCs/>
              </w:rPr>
              <w:t>240</w:t>
            </w:r>
          </w:p>
        </w:tc>
        <w:tc>
          <w:tcPr>
            <w:tcW w:w="845" w:type="dxa"/>
          </w:tcPr>
          <w:p w14:paraId="268AB1BC" w14:textId="77777777" w:rsidR="00D64D18" w:rsidRPr="00533A68" w:rsidRDefault="00D64D18" w:rsidP="006D1F02">
            <w:pPr>
              <w:spacing w:after="0"/>
              <w:ind w:left="-83"/>
              <w:jc w:val="center"/>
              <w:rPr>
                <w:rFonts w:ascii="Times New Roman" w:hAnsi="Times New Roman"/>
                <w:b/>
                <w:bCs/>
              </w:rPr>
            </w:pPr>
            <w:r w:rsidRPr="00533A68">
              <w:rPr>
                <w:b/>
              </w:rPr>
              <w:t>270</w:t>
            </w:r>
          </w:p>
        </w:tc>
        <w:tc>
          <w:tcPr>
            <w:tcW w:w="921" w:type="dxa"/>
          </w:tcPr>
          <w:p w14:paraId="31D13B4B" w14:textId="77777777" w:rsidR="00D64D18" w:rsidRPr="00533A68" w:rsidRDefault="00D64D18" w:rsidP="006D1F02">
            <w:pPr>
              <w:spacing w:after="0"/>
              <w:ind w:left="-83"/>
              <w:jc w:val="center"/>
              <w:rPr>
                <w:b/>
                <w:bCs/>
              </w:rPr>
            </w:pPr>
            <w:r w:rsidRPr="00533A68">
              <w:rPr>
                <w:b/>
              </w:rPr>
              <w:t>180</w:t>
            </w:r>
          </w:p>
        </w:tc>
        <w:tc>
          <w:tcPr>
            <w:tcW w:w="921" w:type="dxa"/>
          </w:tcPr>
          <w:p w14:paraId="42DC6890" w14:textId="77777777" w:rsidR="00D64D18" w:rsidRPr="00533A68" w:rsidRDefault="00D64D18" w:rsidP="006D1F02">
            <w:pPr>
              <w:spacing w:after="0"/>
              <w:ind w:left="-83"/>
              <w:jc w:val="center"/>
              <w:rPr>
                <w:rFonts w:ascii="Times New Roman" w:hAnsi="Times New Roman"/>
                <w:b/>
                <w:bCs/>
              </w:rPr>
            </w:pPr>
            <w:r w:rsidRPr="00533A68">
              <w:rPr>
                <w:b/>
              </w:rPr>
              <w:t>90</w:t>
            </w:r>
          </w:p>
        </w:tc>
        <w:tc>
          <w:tcPr>
            <w:tcW w:w="921" w:type="dxa"/>
          </w:tcPr>
          <w:p w14:paraId="1CA43E9F" w14:textId="77777777" w:rsidR="00D64D18" w:rsidRPr="00533A68" w:rsidRDefault="00D64D18" w:rsidP="006D1F02">
            <w:pPr>
              <w:spacing w:after="0"/>
              <w:ind w:left="-83"/>
              <w:jc w:val="center"/>
              <w:rPr>
                <w:rFonts w:ascii="Times New Roman" w:hAnsi="Times New Roman"/>
                <w:b/>
                <w:bCs/>
              </w:rPr>
            </w:pPr>
            <w:r w:rsidRPr="00533A68">
              <w:rPr>
                <w:b/>
              </w:rPr>
              <w:t>44</w:t>
            </w:r>
          </w:p>
        </w:tc>
      </w:tr>
      <w:tr w:rsidR="00D64D18" w:rsidRPr="00833E55" w14:paraId="3DA2FD77" w14:textId="77777777" w:rsidTr="006D1F02">
        <w:trPr>
          <w:trHeight w:val="203"/>
          <w:jc w:val="center"/>
        </w:trPr>
        <w:tc>
          <w:tcPr>
            <w:tcW w:w="1549" w:type="dxa"/>
            <w:vMerge/>
            <w:vAlign w:val="center"/>
          </w:tcPr>
          <w:p w14:paraId="65EB9A23" w14:textId="77777777" w:rsidR="00D64D18" w:rsidRPr="00833E55" w:rsidRDefault="00D64D18" w:rsidP="006D1F02">
            <w:pPr>
              <w:ind w:left="360"/>
            </w:pPr>
          </w:p>
        </w:tc>
        <w:tc>
          <w:tcPr>
            <w:tcW w:w="1473" w:type="dxa"/>
            <w:vMerge/>
            <w:vAlign w:val="center"/>
          </w:tcPr>
          <w:p w14:paraId="1A852947" w14:textId="77777777" w:rsidR="00D64D18" w:rsidRPr="00833E55" w:rsidRDefault="00D64D18" w:rsidP="006D1F02">
            <w:pPr>
              <w:ind w:left="360"/>
            </w:pPr>
          </w:p>
        </w:tc>
        <w:tc>
          <w:tcPr>
            <w:tcW w:w="2283" w:type="dxa"/>
            <w:vAlign w:val="center"/>
          </w:tcPr>
          <w:p w14:paraId="018D463D" w14:textId="77777777" w:rsidR="00D64D18" w:rsidRPr="00833E55" w:rsidRDefault="00D64D18" w:rsidP="006D1F02">
            <w:pPr>
              <w:spacing w:after="0"/>
              <w:ind w:left="-83"/>
              <w:jc w:val="center"/>
              <w:rPr>
                <w:b/>
                <w:bCs/>
              </w:rPr>
            </w:pPr>
            <w:r>
              <w:rPr>
                <w:rFonts w:ascii="Times New Roman" w:hAnsi="Times New Roman"/>
                <w:b/>
                <w:bCs/>
              </w:rPr>
              <w:t xml:space="preserve">120 + </w:t>
            </w:r>
            <w:r w:rsidRPr="00833E55">
              <w:rPr>
                <w:rFonts w:ascii="Times New Roman" w:hAnsi="Times New Roman"/>
                <w:b/>
                <w:bCs/>
              </w:rPr>
              <w:t>480</w:t>
            </w:r>
          </w:p>
        </w:tc>
        <w:tc>
          <w:tcPr>
            <w:tcW w:w="845" w:type="dxa"/>
          </w:tcPr>
          <w:p w14:paraId="23CC438A" w14:textId="77777777" w:rsidR="00D64D18" w:rsidRPr="00533A68" w:rsidRDefault="00D64D18" w:rsidP="006D1F02">
            <w:pPr>
              <w:spacing w:after="0"/>
              <w:ind w:left="-83"/>
              <w:jc w:val="center"/>
              <w:rPr>
                <w:rFonts w:ascii="Times New Roman" w:hAnsi="Times New Roman"/>
                <w:b/>
                <w:bCs/>
              </w:rPr>
            </w:pPr>
            <w:r w:rsidRPr="00533A68">
              <w:rPr>
                <w:b/>
              </w:rPr>
              <w:t>225</w:t>
            </w:r>
          </w:p>
        </w:tc>
        <w:tc>
          <w:tcPr>
            <w:tcW w:w="921" w:type="dxa"/>
          </w:tcPr>
          <w:p w14:paraId="6E47D382" w14:textId="77777777" w:rsidR="00D64D18" w:rsidRPr="00533A68" w:rsidRDefault="00D64D18" w:rsidP="006D1F02">
            <w:pPr>
              <w:spacing w:after="0"/>
              <w:ind w:left="-83"/>
              <w:jc w:val="center"/>
              <w:rPr>
                <w:rFonts w:ascii="Times New Roman" w:hAnsi="Times New Roman"/>
                <w:b/>
                <w:bCs/>
              </w:rPr>
            </w:pPr>
            <w:r w:rsidRPr="00533A68">
              <w:rPr>
                <w:b/>
              </w:rPr>
              <w:t>135</w:t>
            </w:r>
          </w:p>
        </w:tc>
        <w:tc>
          <w:tcPr>
            <w:tcW w:w="921" w:type="dxa"/>
          </w:tcPr>
          <w:p w14:paraId="548A076B" w14:textId="77777777" w:rsidR="00D64D18" w:rsidRPr="00533A68" w:rsidRDefault="00D64D18" w:rsidP="006D1F02">
            <w:pPr>
              <w:spacing w:after="0"/>
              <w:ind w:left="-83"/>
              <w:jc w:val="center"/>
              <w:rPr>
                <w:rFonts w:ascii="Times New Roman" w:hAnsi="Times New Roman"/>
                <w:b/>
                <w:bCs/>
              </w:rPr>
            </w:pPr>
            <w:r w:rsidRPr="00533A68">
              <w:rPr>
                <w:b/>
              </w:rPr>
              <w:t>90</w:t>
            </w:r>
          </w:p>
        </w:tc>
        <w:tc>
          <w:tcPr>
            <w:tcW w:w="921" w:type="dxa"/>
          </w:tcPr>
          <w:p w14:paraId="4E4B665E" w14:textId="77777777" w:rsidR="00D64D18" w:rsidRPr="00533A68" w:rsidRDefault="00D64D18" w:rsidP="006D1F02">
            <w:pPr>
              <w:spacing w:after="0"/>
              <w:ind w:left="-83"/>
              <w:jc w:val="center"/>
              <w:rPr>
                <w:rFonts w:ascii="Times New Roman" w:hAnsi="Times New Roman"/>
                <w:b/>
                <w:bCs/>
              </w:rPr>
            </w:pPr>
            <w:r w:rsidRPr="00533A68">
              <w:rPr>
                <w:b/>
              </w:rPr>
              <w:t>44</w:t>
            </w:r>
          </w:p>
        </w:tc>
      </w:tr>
      <w:tr w:rsidR="00D64D18" w:rsidRPr="00833E55" w14:paraId="0731D787" w14:textId="77777777" w:rsidTr="006D1F02">
        <w:trPr>
          <w:trHeight w:val="203"/>
          <w:jc w:val="center"/>
        </w:trPr>
        <w:tc>
          <w:tcPr>
            <w:tcW w:w="1549" w:type="dxa"/>
            <w:vMerge/>
            <w:vAlign w:val="center"/>
          </w:tcPr>
          <w:p w14:paraId="30E2857D" w14:textId="77777777" w:rsidR="00D64D18" w:rsidRPr="00833E55" w:rsidRDefault="00D64D18" w:rsidP="006D1F02">
            <w:pPr>
              <w:ind w:left="360"/>
            </w:pPr>
          </w:p>
        </w:tc>
        <w:tc>
          <w:tcPr>
            <w:tcW w:w="1473" w:type="dxa"/>
            <w:vMerge/>
            <w:vAlign w:val="center"/>
          </w:tcPr>
          <w:p w14:paraId="7D27DC48" w14:textId="77777777" w:rsidR="00D64D18" w:rsidRPr="00833E55" w:rsidRDefault="00D64D18" w:rsidP="006D1F02">
            <w:pPr>
              <w:ind w:left="360"/>
            </w:pPr>
          </w:p>
        </w:tc>
        <w:tc>
          <w:tcPr>
            <w:tcW w:w="2283" w:type="dxa"/>
            <w:vAlign w:val="center"/>
          </w:tcPr>
          <w:p w14:paraId="7D3AA81E" w14:textId="77777777" w:rsidR="00D64D18" w:rsidRPr="00833E55" w:rsidRDefault="00D64D18" w:rsidP="006D1F02">
            <w:pPr>
              <w:spacing w:after="0"/>
              <w:ind w:left="-83"/>
              <w:jc w:val="center"/>
              <w:rPr>
                <w:b/>
                <w:bCs/>
              </w:rPr>
            </w:pPr>
            <w:r>
              <w:rPr>
                <w:rFonts w:ascii="Times New Roman" w:hAnsi="Times New Roman"/>
                <w:b/>
                <w:bCs/>
              </w:rPr>
              <w:t xml:space="preserve">120 + </w:t>
            </w:r>
            <w:r w:rsidRPr="00833E55">
              <w:rPr>
                <w:rFonts w:ascii="Times New Roman" w:hAnsi="Times New Roman"/>
                <w:b/>
                <w:bCs/>
              </w:rPr>
              <w:t>960</w:t>
            </w:r>
          </w:p>
        </w:tc>
        <w:tc>
          <w:tcPr>
            <w:tcW w:w="845" w:type="dxa"/>
          </w:tcPr>
          <w:p w14:paraId="4E5091BD" w14:textId="77777777" w:rsidR="00D64D18" w:rsidRPr="00533A68" w:rsidRDefault="00D64D18" w:rsidP="006D1F02">
            <w:pPr>
              <w:spacing w:after="0"/>
              <w:ind w:left="-83"/>
              <w:jc w:val="center"/>
              <w:rPr>
                <w:b/>
                <w:bCs/>
              </w:rPr>
            </w:pPr>
            <w:r w:rsidRPr="00533A68">
              <w:rPr>
                <w:b/>
              </w:rPr>
              <w:t>202</w:t>
            </w:r>
          </w:p>
        </w:tc>
        <w:tc>
          <w:tcPr>
            <w:tcW w:w="921" w:type="dxa"/>
          </w:tcPr>
          <w:p w14:paraId="03F3EFD5" w14:textId="77777777" w:rsidR="00D64D18" w:rsidRPr="00533A68" w:rsidRDefault="00D64D18" w:rsidP="006D1F02">
            <w:pPr>
              <w:spacing w:after="0"/>
              <w:ind w:left="-83"/>
              <w:jc w:val="center"/>
              <w:rPr>
                <w:rFonts w:ascii="Times New Roman" w:hAnsi="Times New Roman"/>
                <w:b/>
                <w:bCs/>
              </w:rPr>
            </w:pPr>
            <w:r w:rsidRPr="00533A68">
              <w:rPr>
                <w:b/>
              </w:rPr>
              <w:t>112</w:t>
            </w:r>
          </w:p>
        </w:tc>
        <w:tc>
          <w:tcPr>
            <w:tcW w:w="921" w:type="dxa"/>
          </w:tcPr>
          <w:p w14:paraId="40446EA2" w14:textId="77777777" w:rsidR="00D64D18" w:rsidRPr="00533A68" w:rsidRDefault="00D64D18" w:rsidP="006D1F02">
            <w:pPr>
              <w:spacing w:after="0"/>
              <w:ind w:left="-83"/>
              <w:jc w:val="center"/>
              <w:rPr>
                <w:rFonts w:ascii="Times New Roman" w:hAnsi="Times New Roman"/>
                <w:b/>
                <w:bCs/>
              </w:rPr>
            </w:pPr>
            <w:r w:rsidRPr="00533A68">
              <w:rPr>
                <w:b/>
              </w:rPr>
              <w:t>67</w:t>
            </w:r>
          </w:p>
        </w:tc>
        <w:tc>
          <w:tcPr>
            <w:tcW w:w="921" w:type="dxa"/>
          </w:tcPr>
          <w:p w14:paraId="1C5515CB" w14:textId="77777777" w:rsidR="00D64D18" w:rsidRPr="00533A68" w:rsidRDefault="00D64D18" w:rsidP="006D1F02">
            <w:pPr>
              <w:spacing w:after="0"/>
              <w:ind w:left="-83"/>
              <w:jc w:val="center"/>
              <w:rPr>
                <w:b/>
                <w:bCs/>
              </w:rPr>
            </w:pPr>
            <w:r w:rsidRPr="00533A68">
              <w:rPr>
                <w:b/>
              </w:rPr>
              <w:t>44</w:t>
            </w:r>
          </w:p>
        </w:tc>
      </w:tr>
      <w:tr w:rsidR="00D64D18" w:rsidRPr="00833E55" w14:paraId="48C98BCD" w14:textId="77777777" w:rsidTr="006D1F02">
        <w:trPr>
          <w:trHeight w:val="203"/>
          <w:jc w:val="center"/>
        </w:trPr>
        <w:tc>
          <w:tcPr>
            <w:tcW w:w="1549" w:type="dxa"/>
            <w:vMerge/>
            <w:vAlign w:val="center"/>
          </w:tcPr>
          <w:p w14:paraId="1E261429" w14:textId="77777777" w:rsidR="00D64D18" w:rsidRPr="00833E55" w:rsidRDefault="00D64D18" w:rsidP="006D1F02">
            <w:pPr>
              <w:ind w:left="360"/>
            </w:pPr>
          </w:p>
        </w:tc>
        <w:tc>
          <w:tcPr>
            <w:tcW w:w="1473" w:type="dxa"/>
            <w:vMerge/>
            <w:vAlign w:val="center"/>
          </w:tcPr>
          <w:p w14:paraId="35E032A0" w14:textId="77777777" w:rsidR="00D64D18" w:rsidRPr="00833E55" w:rsidRDefault="00D64D18" w:rsidP="006D1F02">
            <w:pPr>
              <w:ind w:left="360"/>
            </w:pPr>
          </w:p>
        </w:tc>
        <w:tc>
          <w:tcPr>
            <w:tcW w:w="2283" w:type="dxa"/>
            <w:vAlign w:val="center"/>
          </w:tcPr>
          <w:p w14:paraId="7502F3C5" w14:textId="77777777" w:rsidR="00D64D18" w:rsidRPr="00833E55" w:rsidRDefault="00D64D18" w:rsidP="006D1F02">
            <w:pPr>
              <w:spacing w:after="0"/>
              <w:ind w:left="-83"/>
              <w:jc w:val="center"/>
              <w:rPr>
                <w:b/>
                <w:bCs/>
              </w:rPr>
            </w:pPr>
            <w:r>
              <w:rPr>
                <w:rFonts w:ascii="Times New Roman" w:hAnsi="Times New Roman"/>
                <w:b/>
                <w:bCs/>
              </w:rPr>
              <w:t xml:space="preserve"> </w:t>
            </w:r>
            <w:r w:rsidRPr="00EA552C">
              <w:rPr>
                <w:rFonts w:ascii="Times New Roman" w:hAnsi="Times New Roman"/>
                <w:b/>
                <w:bCs/>
              </w:rPr>
              <w:t>120</w:t>
            </w:r>
            <w:r>
              <w:rPr>
                <w:rFonts w:ascii="Times New Roman" w:hAnsi="Times New Roman"/>
                <w:b/>
                <w:bCs/>
              </w:rPr>
              <w:t xml:space="preserve"> </w:t>
            </w:r>
            <w:r w:rsidRPr="00EA552C">
              <w:rPr>
                <w:rFonts w:ascii="Times New Roman" w:hAnsi="Times New Roman"/>
                <w:b/>
                <w:bCs/>
              </w:rPr>
              <w:t>+</w:t>
            </w:r>
            <w:r>
              <w:rPr>
                <w:rFonts w:ascii="Times New Roman" w:hAnsi="Times New Roman"/>
                <w:b/>
                <w:bCs/>
              </w:rPr>
              <w:t xml:space="preserve"> </w:t>
            </w:r>
            <w:r w:rsidRPr="00EA552C">
              <w:rPr>
                <w:rFonts w:ascii="Times New Roman" w:hAnsi="Times New Roman"/>
                <w:b/>
                <w:bCs/>
              </w:rPr>
              <w:t>240</w:t>
            </w:r>
            <w:r>
              <w:rPr>
                <w:rFonts w:ascii="Times New Roman" w:hAnsi="Times New Roman"/>
                <w:b/>
                <w:bCs/>
              </w:rPr>
              <w:t xml:space="preserve"> </w:t>
            </w:r>
            <w:r w:rsidRPr="00EA552C">
              <w:rPr>
                <w:rFonts w:ascii="Times New Roman" w:hAnsi="Times New Roman"/>
                <w:b/>
                <w:bCs/>
              </w:rPr>
              <w:t>+</w:t>
            </w:r>
            <w:r>
              <w:rPr>
                <w:rFonts w:ascii="Times New Roman" w:hAnsi="Times New Roman"/>
                <w:b/>
                <w:bCs/>
              </w:rPr>
              <w:t xml:space="preserve"> </w:t>
            </w:r>
            <w:r w:rsidRPr="00EA552C">
              <w:rPr>
                <w:rFonts w:ascii="Times New Roman" w:hAnsi="Times New Roman"/>
                <w:b/>
                <w:bCs/>
              </w:rPr>
              <w:t>480</w:t>
            </w:r>
            <w:r>
              <w:rPr>
                <w:rFonts w:ascii="Times New Roman" w:hAnsi="Times New Roman"/>
                <w:b/>
                <w:bCs/>
              </w:rPr>
              <w:t xml:space="preserve"> </w:t>
            </w:r>
            <w:r w:rsidRPr="00EA552C">
              <w:rPr>
                <w:rFonts w:ascii="Times New Roman" w:hAnsi="Times New Roman"/>
                <w:b/>
                <w:bCs/>
              </w:rPr>
              <w:t>+</w:t>
            </w:r>
            <w:r>
              <w:rPr>
                <w:rFonts w:ascii="Times New Roman" w:hAnsi="Times New Roman"/>
                <w:b/>
                <w:bCs/>
              </w:rPr>
              <w:t xml:space="preserve"> </w:t>
            </w:r>
            <w:r w:rsidRPr="00EA552C">
              <w:rPr>
                <w:rFonts w:ascii="Times New Roman" w:hAnsi="Times New Roman"/>
                <w:b/>
                <w:bCs/>
              </w:rPr>
              <w:t>960</w:t>
            </w:r>
          </w:p>
        </w:tc>
        <w:tc>
          <w:tcPr>
            <w:tcW w:w="845" w:type="dxa"/>
          </w:tcPr>
          <w:p w14:paraId="0D4ECFFE" w14:textId="77777777" w:rsidR="00D64D18" w:rsidRPr="00533A68" w:rsidRDefault="00D64D18" w:rsidP="006D1F02">
            <w:pPr>
              <w:spacing w:after="0"/>
              <w:ind w:left="-83"/>
              <w:jc w:val="center"/>
              <w:rPr>
                <w:b/>
                <w:bCs/>
              </w:rPr>
            </w:pPr>
            <w:r w:rsidRPr="00533A68">
              <w:rPr>
                <w:b/>
              </w:rPr>
              <w:t>337</w:t>
            </w:r>
          </w:p>
        </w:tc>
        <w:tc>
          <w:tcPr>
            <w:tcW w:w="921" w:type="dxa"/>
          </w:tcPr>
          <w:p w14:paraId="238E0DD4" w14:textId="77777777" w:rsidR="00D64D18" w:rsidRPr="00533A68" w:rsidRDefault="00D64D18" w:rsidP="006D1F02">
            <w:pPr>
              <w:spacing w:after="0"/>
              <w:ind w:left="-83"/>
              <w:jc w:val="center"/>
              <w:rPr>
                <w:b/>
                <w:bCs/>
              </w:rPr>
            </w:pPr>
            <w:r w:rsidRPr="00533A68">
              <w:rPr>
                <w:b/>
              </w:rPr>
              <w:t>247</w:t>
            </w:r>
          </w:p>
        </w:tc>
        <w:tc>
          <w:tcPr>
            <w:tcW w:w="921" w:type="dxa"/>
          </w:tcPr>
          <w:p w14:paraId="1BB54D98" w14:textId="77777777" w:rsidR="00D64D18" w:rsidRPr="00533A68" w:rsidRDefault="00D64D18" w:rsidP="006D1F02">
            <w:pPr>
              <w:spacing w:after="0"/>
              <w:ind w:left="-83"/>
              <w:jc w:val="center"/>
              <w:rPr>
                <w:b/>
                <w:bCs/>
              </w:rPr>
            </w:pPr>
            <w:r w:rsidRPr="00533A68">
              <w:rPr>
                <w:b/>
              </w:rPr>
              <w:t>157</w:t>
            </w:r>
          </w:p>
        </w:tc>
        <w:tc>
          <w:tcPr>
            <w:tcW w:w="921" w:type="dxa"/>
          </w:tcPr>
          <w:p w14:paraId="156E6FF3" w14:textId="77777777" w:rsidR="00D64D18" w:rsidRPr="00533A68" w:rsidRDefault="00D64D18" w:rsidP="006D1F02">
            <w:pPr>
              <w:spacing w:after="0"/>
              <w:ind w:left="-83"/>
              <w:jc w:val="center"/>
              <w:rPr>
                <w:b/>
                <w:bCs/>
              </w:rPr>
            </w:pPr>
            <w:r w:rsidRPr="00533A68">
              <w:rPr>
                <w:b/>
              </w:rPr>
              <w:t>88</w:t>
            </w:r>
          </w:p>
        </w:tc>
      </w:tr>
    </w:tbl>
    <w:p w14:paraId="02945E50" w14:textId="77777777" w:rsidR="00D64D18" w:rsidRDefault="00D64D18" w:rsidP="0028289A">
      <w:pPr>
        <w:tabs>
          <w:tab w:val="left" w:pos="1300"/>
        </w:tabs>
        <w:jc w:val="both"/>
        <w:rPr>
          <w:lang w:val="en-US"/>
        </w:rPr>
      </w:pPr>
    </w:p>
    <w:p w14:paraId="6C2E2DDB" w14:textId="666206DB" w:rsidR="009D3832" w:rsidRDefault="00883AEE" w:rsidP="0028289A">
      <w:pPr>
        <w:tabs>
          <w:tab w:val="left" w:pos="1300"/>
        </w:tabs>
        <w:jc w:val="both"/>
        <w:rPr>
          <w:lang w:val="en-US"/>
        </w:rPr>
      </w:pPr>
      <w:r>
        <w:rPr>
          <w:lang w:val="en-US"/>
        </w:rPr>
        <w:t xml:space="preserve">For initial BWP in initial access, same numerology between SS/PBCH block and CORESET#0 should be the baseline, considering the amount of specification impact and </w:t>
      </w:r>
      <w:r w:rsidR="00D64D18">
        <w:rPr>
          <w:lang w:val="en-US"/>
        </w:rPr>
        <w:t xml:space="preserve">utilization in reality. Hence, if any from 480 kHz and 960 kHz can be supported as default SCS of SS/PBCH block in initial access, the same SCS for CORESET#0 can be supported.  </w:t>
      </w:r>
      <w:r>
        <w:rPr>
          <w:lang w:val="en-US"/>
        </w:rPr>
        <w:t xml:space="preserve">  </w:t>
      </w:r>
    </w:p>
    <w:p w14:paraId="6270B168" w14:textId="0F9FB09E" w:rsidR="001E1F0A" w:rsidRPr="00D64D18" w:rsidRDefault="001855F9" w:rsidP="004719C3">
      <w:pPr>
        <w:jc w:val="both"/>
        <w:rPr>
          <w:b/>
          <w:u w:val="single"/>
          <w:lang w:eastAsia="ja-JP"/>
        </w:rPr>
      </w:pPr>
      <w:r w:rsidRPr="00D64D18">
        <w:rPr>
          <w:b/>
          <w:u w:val="single"/>
          <w:lang w:eastAsia="ja-JP"/>
        </w:rPr>
        <w:t>Proposal</w:t>
      </w:r>
      <w:r w:rsidR="00D64D18" w:rsidRPr="00D64D18">
        <w:rPr>
          <w:b/>
          <w:u w:val="single"/>
          <w:lang w:eastAsia="ja-JP"/>
        </w:rPr>
        <w:t xml:space="preserve"> 2</w:t>
      </w:r>
      <w:r w:rsidRPr="00D64D18">
        <w:rPr>
          <w:b/>
          <w:u w:val="single"/>
          <w:lang w:eastAsia="ja-JP"/>
        </w:rPr>
        <w:t xml:space="preserve">: </w:t>
      </w:r>
      <w:r w:rsidR="00D64D18" w:rsidRPr="00D64D18">
        <w:rPr>
          <w:b/>
          <w:u w:val="single"/>
          <w:lang w:eastAsia="ja-JP"/>
        </w:rPr>
        <w:t>Whether extra SCS can be supported for SS/PBCH block in initial access depends on the synchronization raster interval</w:t>
      </w:r>
      <w:r w:rsidR="00D64D18">
        <w:rPr>
          <w:b/>
          <w:u w:val="single"/>
          <w:lang w:eastAsia="ja-JP"/>
        </w:rPr>
        <w:t>.</w:t>
      </w:r>
    </w:p>
    <w:p w14:paraId="02CFA06F" w14:textId="43C331DD" w:rsidR="00D64D18" w:rsidRPr="00D64D18" w:rsidRDefault="00D64D18" w:rsidP="00D64D18">
      <w:pPr>
        <w:pStyle w:val="ListParagraph"/>
        <w:numPr>
          <w:ilvl w:val="0"/>
          <w:numId w:val="40"/>
        </w:numPr>
        <w:ind w:leftChars="0"/>
        <w:jc w:val="both"/>
        <w:rPr>
          <w:b/>
          <w:lang w:eastAsia="ja-JP"/>
        </w:rPr>
      </w:pPr>
      <w:r w:rsidRPr="00D64D18">
        <w:rPr>
          <w:b/>
          <w:u w:val="single"/>
          <w:lang w:eastAsia="ja-JP"/>
        </w:rPr>
        <w:t>If any of 480 kHz or 960 kHz SCS is supported as default SCS of SS/PBCH block in initial access, the CORESET#0 configuration corresponding to the same SCS as SS/PBCH block should be supported.</w:t>
      </w:r>
      <w:r w:rsidRPr="00D64D18">
        <w:rPr>
          <w:b/>
          <w:lang w:eastAsia="ja-JP"/>
        </w:rPr>
        <w:t xml:space="preserve"> </w:t>
      </w:r>
    </w:p>
    <w:p w14:paraId="74565B36" w14:textId="23F804F8" w:rsidR="0028289A" w:rsidRDefault="0028289A"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SS/PBCH block pattern for new SCSs</w:t>
      </w:r>
    </w:p>
    <w:p w14:paraId="4FC4C288" w14:textId="21C46D93" w:rsidR="00AC038B" w:rsidRPr="00AC038B" w:rsidRDefault="00AC038B" w:rsidP="00AC038B">
      <w:pPr>
        <w:tabs>
          <w:tab w:val="left" w:pos="1300"/>
        </w:tabs>
        <w:jc w:val="both"/>
        <w:rPr>
          <w:lang w:val="en-US"/>
        </w:rPr>
      </w:pPr>
      <w:r w:rsidRPr="00AC038B">
        <w:rPr>
          <w:lang w:val="en-US"/>
        </w:rPr>
        <w:t xml:space="preserve">In Rel-15 and Rel-16, SS/PBCH block is only supported for 15 kHz and 30 kHz for FR1, and 120 kHz and 240 kHz for FR2, as shown in </w:t>
      </w:r>
      <w:r w:rsidRPr="00AC038B">
        <w:rPr>
          <w:lang w:val="en-US"/>
        </w:rPr>
        <w:fldChar w:fldCharType="begin"/>
      </w:r>
      <w:r w:rsidRPr="00AC038B">
        <w:rPr>
          <w:lang w:val="en-US"/>
        </w:rPr>
        <w:instrText xml:space="preserve"> REF _Ref47013303 \h </w:instrText>
      </w:r>
      <w:r>
        <w:rPr>
          <w:lang w:val="en-US"/>
        </w:rPr>
        <w:instrText xml:space="preserve"> \* MERGEFORMAT </w:instrText>
      </w:r>
      <w:r w:rsidRPr="00AC038B">
        <w:rPr>
          <w:lang w:val="en-US"/>
        </w:rPr>
      </w:r>
      <w:r w:rsidRPr="00AC038B">
        <w:rPr>
          <w:lang w:val="en-US"/>
        </w:rPr>
        <w:fldChar w:fldCharType="separate"/>
      </w:r>
      <w:r w:rsidR="00B87F87" w:rsidRPr="00B87F87">
        <w:rPr>
          <w:lang w:val="en-US"/>
        </w:rPr>
        <w:t>Figure 2</w:t>
      </w:r>
      <w:r w:rsidRPr="00AC038B">
        <w:rPr>
          <w:lang w:val="en-US"/>
        </w:rPr>
        <w:fldChar w:fldCharType="end"/>
      </w:r>
      <w:r w:rsidRPr="00AC038B">
        <w:rPr>
          <w:lang w:val="en-US"/>
        </w:rPr>
        <w:t xml:space="preserve">. For the new carrier frequency range 52.6 to 71 GHz, the SS/PBCH block pattern needs to be defined for the new SCSs, based on the proposals in this contribution. Scaling from existing SS/PBCH block pattern can be considered as the baseline, but design aspects including the switching time between neighboring SS/PBCH block beams shall be taken into account. For example, around 300 ns gap was assumed in Rel-15 for the beam sweeping time of neighboring SS/PBCH blocks, and that duration can be accommodated within the CP length of 240 kHz SCS. However, if a larger SCS is used for the new carrier frequency range 52.6 to 71 GHz (e.g. 960 kHz SCS), the beam switching duration of the SS/PBCH blocks cannot be restricted within the CP length. This restriction may not be achievable in implementation, so at least one symbol should be guaranteed in time domain between the neighboring SS/PBCH blocks in a slot. </w:t>
      </w:r>
    </w:p>
    <w:p w14:paraId="09D7341C" w14:textId="77777777" w:rsidR="00AC038B" w:rsidRDefault="00AC038B" w:rsidP="00AC038B">
      <w:pPr>
        <w:keepNext/>
        <w:spacing w:after="0"/>
        <w:jc w:val="center"/>
      </w:pPr>
      <w:r>
        <w:object w:dxaOrig="10885" w:dyaOrig="4021" w14:anchorId="2163B9AF">
          <v:shape id="_x0000_i1026" type="#_x0000_t75" style="width:449.85pt;height:166.45pt" o:ole="">
            <v:imagedata r:id="rId10" o:title=""/>
          </v:shape>
          <o:OLEObject Type="Embed" ProgID="Visio.Drawing.15" ShapeID="_x0000_i1026" DrawAspect="Content" ObjectID="_1672482787" r:id="rId11"/>
        </w:object>
      </w:r>
    </w:p>
    <w:p w14:paraId="1FF6DF3B" w14:textId="78988C0F" w:rsidR="00AC038B" w:rsidRDefault="00AC038B" w:rsidP="00AC038B">
      <w:pPr>
        <w:pStyle w:val="Caption"/>
      </w:pPr>
      <w:bookmarkStart w:id="5" w:name="_Ref47013303"/>
      <w:r w:rsidRPr="003E4955">
        <w:t xml:space="preserve">Figure </w:t>
      </w:r>
      <w:r w:rsidRPr="003E4955">
        <w:fldChar w:fldCharType="begin"/>
      </w:r>
      <w:r w:rsidRPr="003E4955">
        <w:instrText xml:space="preserve"> SEQ Figure \* ARABIC </w:instrText>
      </w:r>
      <w:r w:rsidRPr="003E4955">
        <w:fldChar w:fldCharType="separate"/>
      </w:r>
      <w:r w:rsidR="00B87F87">
        <w:rPr>
          <w:noProof/>
        </w:rPr>
        <w:t>2</w:t>
      </w:r>
      <w:r w:rsidRPr="003E4955">
        <w:fldChar w:fldCharType="end"/>
      </w:r>
      <w:bookmarkEnd w:id="5"/>
      <w:r w:rsidRPr="003E4955">
        <w:t xml:space="preserve"> Illustration of supported SS/PBCH block pattern in Rel-15 and Rel-16.</w:t>
      </w:r>
    </w:p>
    <w:p w14:paraId="1E95CFEC" w14:textId="2E478E8F" w:rsidR="0028289A" w:rsidRPr="00AC038B" w:rsidRDefault="00AC038B" w:rsidP="00AC038B">
      <w:pPr>
        <w:tabs>
          <w:tab w:val="left" w:pos="1300"/>
        </w:tabs>
        <w:jc w:val="both"/>
        <w:rPr>
          <w:lang w:val="en-US"/>
        </w:rPr>
      </w:pPr>
      <w:r w:rsidRPr="00AC038B">
        <w:rPr>
          <w:lang w:val="en-US"/>
        </w:rPr>
        <w:t>Meanwhile, as described in the TR, multiplexing SS/PBCH block with CORESET and HARQ transmission should be taken into account when designing the SS/PBCH block pattern for the new SCSs, and one design aspect to consider is, which SCS should be used as the reference SCS for CORESET and HARQ to determine the SS/PBCH block</w:t>
      </w:r>
      <w:r w:rsidR="005D6264">
        <w:rPr>
          <w:lang w:val="en-US"/>
        </w:rPr>
        <w:t xml:space="preserve"> multiplexing pattern. As analyz</w:t>
      </w:r>
      <w:r w:rsidRPr="00AC038B">
        <w:rPr>
          <w:lang w:val="en-US"/>
        </w:rPr>
        <w:t xml:space="preserve">ed in the previous sections, same numerology implementation is the baseline to support, hence, using same SCS for CORESET and HARQ to determine the SS/PBCH block multiplexing pattern should be considered as baseline as well. </w:t>
      </w:r>
    </w:p>
    <w:p w14:paraId="0EA6F5C9" w14:textId="11E1DD04" w:rsidR="0028289A" w:rsidRPr="00AC038B" w:rsidRDefault="00AC038B" w:rsidP="004719C3">
      <w:pPr>
        <w:jc w:val="both"/>
        <w:rPr>
          <w:b/>
          <w:u w:val="single"/>
          <w:lang w:val="en-US" w:eastAsia="ja-JP"/>
        </w:rPr>
      </w:pPr>
      <w:r w:rsidRPr="00AC038B">
        <w:rPr>
          <w:b/>
          <w:u w:val="single"/>
          <w:lang w:val="en-US" w:eastAsia="ja-JP"/>
        </w:rPr>
        <w:t>Proposal 3: Support new SS/PBCH block patter</w:t>
      </w:r>
      <w:r>
        <w:rPr>
          <w:b/>
          <w:u w:val="single"/>
          <w:lang w:val="en-US" w:eastAsia="ja-JP"/>
        </w:rPr>
        <w:t>n for 480 kHz and 960 kHz SCSs.</w:t>
      </w:r>
    </w:p>
    <w:p w14:paraId="6D17F2D9" w14:textId="5E8D937C" w:rsidR="00AC038B" w:rsidRPr="00AC038B" w:rsidRDefault="00AC038B" w:rsidP="00AC038B">
      <w:pPr>
        <w:pStyle w:val="ListParagraph"/>
        <w:numPr>
          <w:ilvl w:val="0"/>
          <w:numId w:val="40"/>
        </w:numPr>
        <w:ind w:leftChars="0"/>
        <w:jc w:val="both"/>
        <w:rPr>
          <w:b/>
          <w:u w:val="single"/>
          <w:lang w:val="en-US" w:eastAsia="ja-JP"/>
        </w:rPr>
      </w:pPr>
      <w:r w:rsidRPr="00AC038B">
        <w:rPr>
          <w:b/>
          <w:u w:val="single"/>
          <w:lang w:val="en-US" w:eastAsia="ja-JP"/>
        </w:rPr>
        <w:t>At least one symbol should be reserved between neighboring SS/PBCH</w:t>
      </w:r>
      <w:r>
        <w:rPr>
          <w:b/>
          <w:u w:val="single"/>
          <w:lang w:val="en-US" w:eastAsia="ja-JP"/>
        </w:rPr>
        <w:t xml:space="preserve"> block for beam sweeping delay.</w:t>
      </w:r>
    </w:p>
    <w:p w14:paraId="23EFE129" w14:textId="59E8951A" w:rsidR="00AC038B" w:rsidRPr="00AC038B" w:rsidRDefault="00AC038B" w:rsidP="00AC038B">
      <w:pPr>
        <w:pStyle w:val="ListParagraph"/>
        <w:numPr>
          <w:ilvl w:val="0"/>
          <w:numId w:val="40"/>
        </w:numPr>
        <w:ind w:leftChars="0"/>
        <w:jc w:val="both"/>
        <w:rPr>
          <w:b/>
          <w:lang w:val="en-US" w:eastAsia="ja-JP"/>
        </w:rPr>
      </w:pPr>
      <w:r w:rsidRPr="00AC038B">
        <w:rPr>
          <w:b/>
          <w:u w:val="single"/>
          <w:lang w:val="en-US" w:eastAsia="ja-JP"/>
        </w:rPr>
        <w:t>Symbols should be reserved for CORESET and HARQ with same SCS as SS/PBCH block.</w:t>
      </w:r>
      <w:r w:rsidRPr="00AC038B">
        <w:rPr>
          <w:b/>
          <w:lang w:val="en-US" w:eastAsia="ja-JP"/>
        </w:rPr>
        <w:t xml:space="preserve"> </w:t>
      </w:r>
    </w:p>
    <w:p w14:paraId="53F34F7A" w14:textId="45AEB706" w:rsidR="0028289A" w:rsidRDefault="0028289A"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CORESET#0 configuration enhancement</w:t>
      </w:r>
    </w:p>
    <w:p w14:paraId="631C68F4" w14:textId="7298D3C5" w:rsidR="0028289A" w:rsidRDefault="00C0362A" w:rsidP="00C0362A">
      <w:pPr>
        <w:tabs>
          <w:tab w:val="left" w:pos="1300"/>
        </w:tabs>
        <w:jc w:val="both"/>
        <w:rPr>
          <w:lang w:val="en-US"/>
        </w:rPr>
      </w:pPr>
      <w:r w:rsidRPr="00C0362A">
        <w:rPr>
          <w:lang w:val="en-US"/>
        </w:rPr>
        <w:t>The design of CORESET#0 configuration highly relies on the type of channelization and synchronization raster interval</w:t>
      </w:r>
      <w:r>
        <w:rPr>
          <w:lang w:val="en-US"/>
        </w:rPr>
        <w:t>, and in NR Rel-15 FR2, CORESET#0 configuration was designed based on the Type 1 channelization</w:t>
      </w:r>
      <w:r w:rsidR="005D6264">
        <w:rPr>
          <w:lang w:val="en-US"/>
        </w:rPr>
        <w:t xml:space="preserve"> (details explained in [2])</w:t>
      </w:r>
      <w:r>
        <w:rPr>
          <w:lang w:val="en-US"/>
        </w:rPr>
        <w:t xml:space="preserve"> with a synchronization raster interval of 12 RB for 120 kHz SCS of SS/PBCH block (i.e., 17.28 MHz) and 12 RB for 240 kHz SCS of SS/PBCH block (i.e., 34.56 MHz). </w:t>
      </w:r>
    </w:p>
    <w:p w14:paraId="3032DC48" w14:textId="4C829FCA" w:rsidR="00C0362A" w:rsidRDefault="00C0362A" w:rsidP="00C0362A">
      <w:pPr>
        <w:tabs>
          <w:tab w:val="left" w:pos="1300"/>
        </w:tabs>
        <w:jc w:val="both"/>
        <w:rPr>
          <w:lang w:val="en-US"/>
        </w:rPr>
      </w:pPr>
      <w:r>
        <w:rPr>
          <w:lang w:val="en-US"/>
        </w:rPr>
        <w:t xml:space="preserve">If Type 1 channelization is reused for NR 52.6 GHz to 71 GHz, but the minimum channel bandwidth is enlarged from 50 MHz, the synchronization raster interval can be larger than Rel-15 FR2, even using 120 kHz SCS of SS/PBCH block. Hence, the CORESET#0 configuration, especially the frequency offset between SS/PBCH block and CORESET#0 in multiplexing Pattern 1, should be enhanced accordingly. For example, as shown in </w:t>
      </w:r>
      <w:r>
        <w:rPr>
          <w:lang w:val="en-US"/>
        </w:rPr>
        <w:fldChar w:fldCharType="begin"/>
      </w:r>
      <w:r>
        <w:rPr>
          <w:lang w:val="en-US"/>
        </w:rPr>
        <w:instrText xml:space="preserve"> REF _Ref61268998 \h </w:instrText>
      </w:r>
      <w:r>
        <w:rPr>
          <w:lang w:val="en-US"/>
        </w:rPr>
      </w:r>
      <w:r>
        <w:rPr>
          <w:lang w:val="en-US"/>
        </w:rPr>
        <w:fldChar w:fldCharType="separate"/>
      </w:r>
      <w:r w:rsidR="00B87F87">
        <w:t xml:space="preserve">Table </w:t>
      </w:r>
      <w:r w:rsidR="00B87F87">
        <w:rPr>
          <w:noProof/>
        </w:rPr>
        <w:t>2</w:t>
      </w:r>
      <w:r>
        <w:rPr>
          <w:lang w:val="en-US"/>
        </w:rPr>
        <w:fldChar w:fldCharType="end"/>
      </w:r>
      <w:r>
        <w:rPr>
          <w:lang w:val="en-US"/>
        </w:rPr>
        <w:t>, the minimum number of RB offsets for CORESET#0 bandwidth as 48 RB is increased when the minimum channel bandwidth increased to be larger than 50 MHz</w:t>
      </w:r>
      <w:r w:rsidR="004A50EA">
        <w:rPr>
          <w:lang w:val="en-US"/>
        </w:rPr>
        <w:t xml:space="preserve">, which means for some channelization, using Rel-15 FR2 CORESET#0 configuration table may not be able allocate a CORESET#0 within the minimum channel bandwidth. Hence, enhancement to the RB offset is needed if the minimum carrier bandwidth increases. </w:t>
      </w:r>
    </w:p>
    <w:p w14:paraId="2E67AD33" w14:textId="2BA642AE" w:rsidR="00C0362A" w:rsidRDefault="00C0362A" w:rsidP="00C0362A">
      <w:pPr>
        <w:pStyle w:val="Caption"/>
        <w:keepNext/>
      </w:pPr>
      <w:bookmarkStart w:id="6" w:name="_Ref61268998"/>
      <w:r>
        <w:t xml:space="preserve">Table </w:t>
      </w:r>
      <w:r>
        <w:fldChar w:fldCharType="begin"/>
      </w:r>
      <w:r>
        <w:instrText xml:space="preserve"> SEQ Table \* ARABIC </w:instrText>
      </w:r>
      <w:r>
        <w:fldChar w:fldCharType="separate"/>
      </w:r>
      <w:r w:rsidR="00B87F87">
        <w:rPr>
          <w:noProof/>
        </w:rPr>
        <w:t>2</w:t>
      </w:r>
      <w:r>
        <w:fldChar w:fldCharType="end"/>
      </w:r>
      <w:bookmarkEnd w:id="6"/>
      <w:r>
        <w:t xml:space="preserve"> Minimum number of RB offsets required in multiplexing pattern 1, when SCS of SSB is 120 kHz.  </w:t>
      </w:r>
    </w:p>
    <w:tbl>
      <w:tblPr>
        <w:tblStyle w:val="1"/>
        <w:tblW w:w="7160" w:type="dxa"/>
        <w:jc w:val="center"/>
        <w:tblLook w:val="0400" w:firstRow="0" w:lastRow="0" w:firstColumn="0" w:lastColumn="0" w:noHBand="0" w:noVBand="1"/>
      </w:tblPr>
      <w:tblGrid>
        <w:gridCol w:w="1717"/>
        <w:gridCol w:w="1056"/>
        <w:gridCol w:w="1096"/>
        <w:gridCol w:w="1097"/>
        <w:gridCol w:w="1097"/>
        <w:gridCol w:w="1097"/>
      </w:tblGrid>
      <w:tr w:rsidR="00C0362A" w:rsidRPr="00C0362A" w14:paraId="06EF8858" w14:textId="77777777" w:rsidTr="00C0362A">
        <w:trPr>
          <w:trHeight w:val="460"/>
          <w:jc w:val="center"/>
        </w:trPr>
        <w:tc>
          <w:tcPr>
            <w:tcW w:w="2773" w:type="dxa"/>
            <w:gridSpan w:val="2"/>
            <w:vMerge w:val="restart"/>
            <w:vAlign w:val="center"/>
            <w:hideMark/>
          </w:tcPr>
          <w:p w14:paraId="00E1EF81" w14:textId="012FAC08" w:rsidR="00C0362A" w:rsidRPr="00C0362A" w:rsidRDefault="00C0362A" w:rsidP="00C0362A">
            <w:pPr>
              <w:tabs>
                <w:tab w:val="left" w:pos="1300"/>
              </w:tabs>
              <w:jc w:val="center"/>
              <w:rPr>
                <w:lang w:val="en-US"/>
              </w:rPr>
            </w:pPr>
            <w:r w:rsidRPr="00C0362A">
              <w:rPr>
                <w:b/>
                <w:bCs/>
                <w:lang w:val="en-US"/>
              </w:rPr>
              <w:t xml:space="preserve">Minimum number of </w:t>
            </w:r>
            <w:r>
              <w:rPr>
                <w:b/>
                <w:bCs/>
                <w:lang w:val="en-US"/>
              </w:rPr>
              <w:t xml:space="preserve">RB </w:t>
            </w:r>
            <w:r w:rsidRPr="00C0362A">
              <w:rPr>
                <w:b/>
                <w:bCs/>
                <w:lang w:val="en-US"/>
              </w:rPr>
              <w:t>offset</w:t>
            </w:r>
            <w:r>
              <w:rPr>
                <w:b/>
                <w:bCs/>
                <w:lang w:val="en-US"/>
              </w:rPr>
              <w:t>s</w:t>
            </w:r>
            <w:r w:rsidRPr="00C0362A">
              <w:rPr>
                <w:b/>
                <w:bCs/>
                <w:lang w:val="en-US"/>
              </w:rPr>
              <w:t xml:space="preserve"> required in </w:t>
            </w:r>
            <w:r>
              <w:rPr>
                <w:b/>
                <w:bCs/>
                <w:lang w:val="en-US"/>
              </w:rPr>
              <w:t xml:space="preserve">multiplexing </w:t>
            </w:r>
            <w:r w:rsidRPr="00C0362A">
              <w:rPr>
                <w:b/>
                <w:bCs/>
                <w:lang w:val="en-US"/>
              </w:rPr>
              <w:t>Pattern 1</w:t>
            </w:r>
          </w:p>
        </w:tc>
        <w:tc>
          <w:tcPr>
            <w:tcW w:w="4387" w:type="dxa"/>
            <w:gridSpan w:val="4"/>
            <w:vAlign w:val="center"/>
            <w:hideMark/>
          </w:tcPr>
          <w:p w14:paraId="76ADDC76" w14:textId="68504C88" w:rsidR="00C0362A" w:rsidRPr="00C0362A" w:rsidRDefault="00C0362A" w:rsidP="00C0362A">
            <w:pPr>
              <w:tabs>
                <w:tab w:val="left" w:pos="1300"/>
              </w:tabs>
              <w:jc w:val="center"/>
              <w:rPr>
                <w:lang w:val="en-US"/>
              </w:rPr>
            </w:pPr>
            <w:r w:rsidRPr="00C0362A">
              <w:rPr>
                <w:b/>
                <w:bCs/>
                <w:lang w:val="en-US"/>
              </w:rPr>
              <w:t>Min</w:t>
            </w:r>
            <w:r>
              <w:rPr>
                <w:b/>
                <w:bCs/>
                <w:lang w:val="en-US"/>
              </w:rPr>
              <w:t>imum</w:t>
            </w:r>
            <w:r w:rsidRPr="00C0362A">
              <w:rPr>
                <w:b/>
                <w:bCs/>
                <w:lang w:val="en-US"/>
              </w:rPr>
              <w:t xml:space="preserve"> </w:t>
            </w:r>
            <w:r>
              <w:rPr>
                <w:b/>
                <w:bCs/>
                <w:lang w:val="en-US"/>
              </w:rPr>
              <w:t>Channel</w:t>
            </w:r>
            <w:r w:rsidRPr="00C0362A">
              <w:rPr>
                <w:b/>
                <w:bCs/>
                <w:lang w:val="en-US"/>
              </w:rPr>
              <w:t xml:space="preserve"> BW (MHz)</w:t>
            </w:r>
          </w:p>
        </w:tc>
      </w:tr>
      <w:tr w:rsidR="00C0362A" w:rsidRPr="00C0362A" w14:paraId="1338A8E4" w14:textId="77777777" w:rsidTr="00C0362A">
        <w:trPr>
          <w:trHeight w:val="493"/>
          <w:jc w:val="center"/>
        </w:trPr>
        <w:tc>
          <w:tcPr>
            <w:tcW w:w="0" w:type="auto"/>
            <w:gridSpan w:val="2"/>
            <w:vMerge/>
            <w:vAlign w:val="center"/>
            <w:hideMark/>
          </w:tcPr>
          <w:p w14:paraId="2E4E3F28" w14:textId="77777777" w:rsidR="00C0362A" w:rsidRPr="00C0362A" w:rsidRDefault="00C0362A" w:rsidP="00C0362A">
            <w:pPr>
              <w:tabs>
                <w:tab w:val="left" w:pos="1300"/>
              </w:tabs>
              <w:jc w:val="both"/>
              <w:rPr>
                <w:lang w:val="en-US"/>
              </w:rPr>
            </w:pPr>
          </w:p>
        </w:tc>
        <w:tc>
          <w:tcPr>
            <w:tcW w:w="1096" w:type="dxa"/>
            <w:vAlign w:val="center"/>
            <w:hideMark/>
          </w:tcPr>
          <w:p w14:paraId="0AD9BB4D" w14:textId="77777777" w:rsidR="00C0362A" w:rsidRPr="00C0362A" w:rsidRDefault="00C0362A" w:rsidP="00C0362A">
            <w:pPr>
              <w:tabs>
                <w:tab w:val="left" w:pos="1300"/>
              </w:tabs>
              <w:jc w:val="center"/>
              <w:rPr>
                <w:lang w:val="en-US"/>
              </w:rPr>
            </w:pPr>
            <w:r w:rsidRPr="00C0362A">
              <w:rPr>
                <w:b/>
                <w:bCs/>
                <w:lang w:val="en-US"/>
              </w:rPr>
              <w:t>50</w:t>
            </w:r>
          </w:p>
        </w:tc>
        <w:tc>
          <w:tcPr>
            <w:tcW w:w="1097" w:type="dxa"/>
            <w:vAlign w:val="center"/>
            <w:hideMark/>
          </w:tcPr>
          <w:p w14:paraId="5DF31D50" w14:textId="77777777" w:rsidR="00C0362A" w:rsidRPr="00C0362A" w:rsidRDefault="00C0362A" w:rsidP="00C0362A">
            <w:pPr>
              <w:tabs>
                <w:tab w:val="left" w:pos="1300"/>
              </w:tabs>
              <w:jc w:val="center"/>
              <w:rPr>
                <w:lang w:val="en-US"/>
              </w:rPr>
            </w:pPr>
            <w:r w:rsidRPr="00C0362A">
              <w:rPr>
                <w:b/>
                <w:bCs/>
                <w:lang w:val="en-US"/>
              </w:rPr>
              <w:t>100</w:t>
            </w:r>
          </w:p>
        </w:tc>
        <w:tc>
          <w:tcPr>
            <w:tcW w:w="1097" w:type="dxa"/>
            <w:vAlign w:val="center"/>
            <w:hideMark/>
          </w:tcPr>
          <w:p w14:paraId="52B86392" w14:textId="77777777" w:rsidR="00C0362A" w:rsidRPr="00C0362A" w:rsidRDefault="00C0362A" w:rsidP="00C0362A">
            <w:pPr>
              <w:tabs>
                <w:tab w:val="left" w:pos="1300"/>
              </w:tabs>
              <w:jc w:val="center"/>
              <w:rPr>
                <w:lang w:val="en-US"/>
              </w:rPr>
            </w:pPr>
            <w:r w:rsidRPr="00C0362A">
              <w:rPr>
                <w:b/>
                <w:bCs/>
                <w:lang w:val="en-US"/>
              </w:rPr>
              <w:t>200</w:t>
            </w:r>
          </w:p>
        </w:tc>
        <w:tc>
          <w:tcPr>
            <w:tcW w:w="1097" w:type="dxa"/>
            <w:vAlign w:val="center"/>
            <w:hideMark/>
          </w:tcPr>
          <w:p w14:paraId="06D0CC42" w14:textId="77777777" w:rsidR="00C0362A" w:rsidRPr="00C0362A" w:rsidRDefault="00C0362A" w:rsidP="00C0362A">
            <w:pPr>
              <w:tabs>
                <w:tab w:val="left" w:pos="1300"/>
              </w:tabs>
              <w:jc w:val="center"/>
              <w:rPr>
                <w:lang w:val="en-US"/>
              </w:rPr>
            </w:pPr>
            <w:r w:rsidRPr="00C0362A">
              <w:rPr>
                <w:b/>
                <w:bCs/>
                <w:lang w:val="en-US"/>
              </w:rPr>
              <w:t>400</w:t>
            </w:r>
          </w:p>
        </w:tc>
      </w:tr>
      <w:tr w:rsidR="00C0362A" w:rsidRPr="00C0362A" w14:paraId="635573C3" w14:textId="77777777" w:rsidTr="00C0362A">
        <w:trPr>
          <w:trHeight w:val="460"/>
          <w:jc w:val="center"/>
        </w:trPr>
        <w:tc>
          <w:tcPr>
            <w:tcW w:w="1717" w:type="dxa"/>
            <w:vMerge w:val="restart"/>
            <w:vAlign w:val="center"/>
            <w:hideMark/>
          </w:tcPr>
          <w:p w14:paraId="7FB3ED0B" w14:textId="77777777" w:rsidR="00C0362A" w:rsidRPr="00C0362A" w:rsidRDefault="00C0362A" w:rsidP="00C0362A">
            <w:pPr>
              <w:tabs>
                <w:tab w:val="left" w:pos="1300"/>
              </w:tabs>
              <w:jc w:val="center"/>
              <w:rPr>
                <w:lang w:val="en-US"/>
              </w:rPr>
            </w:pPr>
            <w:r w:rsidRPr="00C0362A">
              <w:rPr>
                <w:b/>
                <w:bCs/>
                <w:lang w:val="en-US"/>
              </w:rPr>
              <w:t>COREET#0 BW (RB)</w:t>
            </w:r>
          </w:p>
        </w:tc>
        <w:tc>
          <w:tcPr>
            <w:tcW w:w="1056" w:type="dxa"/>
            <w:vAlign w:val="center"/>
            <w:hideMark/>
          </w:tcPr>
          <w:p w14:paraId="3499C45F" w14:textId="77777777" w:rsidR="00C0362A" w:rsidRPr="00C0362A" w:rsidRDefault="00C0362A" w:rsidP="00C0362A">
            <w:pPr>
              <w:tabs>
                <w:tab w:val="left" w:pos="1300"/>
              </w:tabs>
              <w:jc w:val="center"/>
              <w:rPr>
                <w:lang w:val="en-US"/>
              </w:rPr>
            </w:pPr>
            <w:r w:rsidRPr="00C0362A">
              <w:rPr>
                <w:b/>
                <w:bCs/>
                <w:lang w:val="en-US"/>
              </w:rPr>
              <w:t>24</w:t>
            </w:r>
          </w:p>
        </w:tc>
        <w:tc>
          <w:tcPr>
            <w:tcW w:w="1096" w:type="dxa"/>
            <w:vAlign w:val="center"/>
            <w:hideMark/>
          </w:tcPr>
          <w:p w14:paraId="0A0F3048" w14:textId="77777777" w:rsidR="00C0362A" w:rsidRPr="00C0362A" w:rsidRDefault="00C0362A" w:rsidP="00C0362A">
            <w:pPr>
              <w:tabs>
                <w:tab w:val="left" w:pos="1300"/>
              </w:tabs>
              <w:jc w:val="center"/>
              <w:rPr>
                <w:lang w:val="en-US"/>
              </w:rPr>
            </w:pPr>
            <w:r w:rsidRPr="00C0362A">
              <w:rPr>
                <w:b/>
                <w:bCs/>
                <w:lang w:val="en-US"/>
              </w:rPr>
              <w:t>2</w:t>
            </w:r>
          </w:p>
        </w:tc>
        <w:tc>
          <w:tcPr>
            <w:tcW w:w="1097" w:type="dxa"/>
            <w:vAlign w:val="center"/>
            <w:hideMark/>
          </w:tcPr>
          <w:p w14:paraId="03BBDD60" w14:textId="77777777" w:rsidR="00C0362A" w:rsidRPr="00C0362A" w:rsidRDefault="00C0362A" w:rsidP="00C0362A">
            <w:pPr>
              <w:tabs>
                <w:tab w:val="left" w:pos="1300"/>
              </w:tabs>
              <w:jc w:val="center"/>
              <w:rPr>
                <w:lang w:val="en-US"/>
              </w:rPr>
            </w:pPr>
            <w:r w:rsidRPr="00C0362A">
              <w:rPr>
                <w:b/>
                <w:bCs/>
                <w:lang w:val="en-US"/>
              </w:rPr>
              <w:t>1</w:t>
            </w:r>
          </w:p>
        </w:tc>
        <w:tc>
          <w:tcPr>
            <w:tcW w:w="1097" w:type="dxa"/>
            <w:vAlign w:val="center"/>
            <w:hideMark/>
          </w:tcPr>
          <w:p w14:paraId="59286D96" w14:textId="77777777" w:rsidR="00C0362A" w:rsidRPr="00C0362A" w:rsidRDefault="00C0362A" w:rsidP="00C0362A">
            <w:pPr>
              <w:tabs>
                <w:tab w:val="left" w:pos="1300"/>
              </w:tabs>
              <w:jc w:val="center"/>
              <w:rPr>
                <w:lang w:val="en-US"/>
              </w:rPr>
            </w:pPr>
            <w:r w:rsidRPr="00C0362A">
              <w:rPr>
                <w:b/>
                <w:bCs/>
                <w:lang w:val="en-US"/>
              </w:rPr>
              <w:t>1</w:t>
            </w:r>
          </w:p>
        </w:tc>
        <w:tc>
          <w:tcPr>
            <w:tcW w:w="1097" w:type="dxa"/>
            <w:vAlign w:val="center"/>
            <w:hideMark/>
          </w:tcPr>
          <w:p w14:paraId="7F00F8CB" w14:textId="77777777" w:rsidR="00C0362A" w:rsidRPr="00C0362A" w:rsidRDefault="00C0362A" w:rsidP="00C0362A">
            <w:pPr>
              <w:tabs>
                <w:tab w:val="left" w:pos="1300"/>
              </w:tabs>
              <w:jc w:val="center"/>
              <w:rPr>
                <w:lang w:val="en-US"/>
              </w:rPr>
            </w:pPr>
            <w:r w:rsidRPr="00C0362A">
              <w:rPr>
                <w:b/>
                <w:bCs/>
                <w:lang w:val="en-US"/>
              </w:rPr>
              <w:t>1</w:t>
            </w:r>
          </w:p>
        </w:tc>
      </w:tr>
      <w:tr w:rsidR="00C0362A" w:rsidRPr="00C0362A" w14:paraId="6E06D640" w14:textId="77777777" w:rsidTr="00C0362A">
        <w:trPr>
          <w:trHeight w:val="460"/>
          <w:jc w:val="center"/>
        </w:trPr>
        <w:tc>
          <w:tcPr>
            <w:tcW w:w="0" w:type="auto"/>
            <w:vMerge/>
            <w:vAlign w:val="center"/>
            <w:hideMark/>
          </w:tcPr>
          <w:p w14:paraId="6046EEF5" w14:textId="77777777" w:rsidR="00C0362A" w:rsidRPr="00C0362A" w:rsidRDefault="00C0362A" w:rsidP="00C0362A">
            <w:pPr>
              <w:tabs>
                <w:tab w:val="left" w:pos="1300"/>
              </w:tabs>
              <w:jc w:val="center"/>
              <w:rPr>
                <w:lang w:val="en-US"/>
              </w:rPr>
            </w:pPr>
          </w:p>
        </w:tc>
        <w:tc>
          <w:tcPr>
            <w:tcW w:w="1056" w:type="dxa"/>
            <w:vAlign w:val="center"/>
            <w:hideMark/>
          </w:tcPr>
          <w:p w14:paraId="1C4A1528" w14:textId="77777777" w:rsidR="00C0362A" w:rsidRPr="00C0362A" w:rsidRDefault="00C0362A" w:rsidP="00C0362A">
            <w:pPr>
              <w:tabs>
                <w:tab w:val="left" w:pos="1300"/>
              </w:tabs>
              <w:jc w:val="center"/>
              <w:rPr>
                <w:lang w:val="en-US"/>
              </w:rPr>
            </w:pPr>
            <w:r w:rsidRPr="00C0362A">
              <w:rPr>
                <w:b/>
                <w:bCs/>
                <w:lang w:val="en-US"/>
              </w:rPr>
              <w:t>48</w:t>
            </w:r>
          </w:p>
        </w:tc>
        <w:tc>
          <w:tcPr>
            <w:tcW w:w="1096" w:type="dxa"/>
            <w:vAlign w:val="center"/>
            <w:hideMark/>
          </w:tcPr>
          <w:p w14:paraId="611A6570" w14:textId="77777777" w:rsidR="00C0362A" w:rsidRPr="00C0362A" w:rsidRDefault="00C0362A" w:rsidP="00C0362A">
            <w:pPr>
              <w:tabs>
                <w:tab w:val="left" w:pos="1300"/>
              </w:tabs>
              <w:jc w:val="center"/>
              <w:rPr>
                <w:lang w:val="en-US"/>
              </w:rPr>
            </w:pPr>
            <w:r w:rsidRPr="00C0362A">
              <w:rPr>
                <w:b/>
                <w:bCs/>
                <w:lang w:val="en-US"/>
              </w:rPr>
              <w:t>1</w:t>
            </w:r>
          </w:p>
        </w:tc>
        <w:tc>
          <w:tcPr>
            <w:tcW w:w="1097" w:type="dxa"/>
            <w:vAlign w:val="center"/>
            <w:hideMark/>
          </w:tcPr>
          <w:p w14:paraId="4CB26595" w14:textId="77777777" w:rsidR="00C0362A" w:rsidRPr="00C0362A" w:rsidRDefault="00C0362A" w:rsidP="00C0362A">
            <w:pPr>
              <w:tabs>
                <w:tab w:val="left" w:pos="1300"/>
              </w:tabs>
              <w:jc w:val="center"/>
              <w:rPr>
                <w:lang w:val="en-US"/>
              </w:rPr>
            </w:pPr>
            <w:r w:rsidRPr="00C0362A">
              <w:rPr>
                <w:b/>
                <w:bCs/>
                <w:lang w:val="en-US"/>
              </w:rPr>
              <w:t>2</w:t>
            </w:r>
          </w:p>
        </w:tc>
        <w:tc>
          <w:tcPr>
            <w:tcW w:w="1097" w:type="dxa"/>
            <w:vAlign w:val="center"/>
            <w:hideMark/>
          </w:tcPr>
          <w:p w14:paraId="72EFF48B" w14:textId="77777777" w:rsidR="00C0362A" w:rsidRPr="00C0362A" w:rsidRDefault="00C0362A" w:rsidP="00C0362A">
            <w:pPr>
              <w:tabs>
                <w:tab w:val="left" w:pos="1300"/>
              </w:tabs>
              <w:jc w:val="center"/>
              <w:rPr>
                <w:lang w:val="en-US"/>
              </w:rPr>
            </w:pPr>
            <w:r w:rsidRPr="00C0362A">
              <w:rPr>
                <w:b/>
                <w:bCs/>
                <w:lang w:val="en-US"/>
              </w:rPr>
              <w:t>2</w:t>
            </w:r>
          </w:p>
        </w:tc>
        <w:tc>
          <w:tcPr>
            <w:tcW w:w="1097" w:type="dxa"/>
            <w:vAlign w:val="center"/>
            <w:hideMark/>
          </w:tcPr>
          <w:p w14:paraId="7A857C84" w14:textId="77777777" w:rsidR="00C0362A" w:rsidRPr="00C0362A" w:rsidRDefault="00C0362A" w:rsidP="00C0362A">
            <w:pPr>
              <w:tabs>
                <w:tab w:val="left" w:pos="1300"/>
              </w:tabs>
              <w:jc w:val="center"/>
              <w:rPr>
                <w:lang w:val="en-US"/>
              </w:rPr>
            </w:pPr>
            <w:r w:rsidRPr="00C0362A">
              <w:rPr>
                <w:b/>
                <w:bCs/>
                <w:lang w:val="en-US"/>
              </w:rPr>
              <w:t>2</w:t>
            </w:r>
          </w:p>
        </w:tc>
      </w:tr>
    </w:tbl>
    <w:p w14:paraId="3E48BFC9" w14:textId="40B61BB4" w:rsidR="00C0362A" w:rsidRDefault="00C0362A" w:rsidP="00C0362A">
      <w:pPr>
        <w:tabs>
          <w:tab w:val="left" w:pos="1300"/>
        </w:tabs>
        <w:jc w:val="both"/>
        <w:rPr>
          <w:lang w:val="en-US"/>
        </w:rPr>
      </w:pPr>
    </w:p>
    <w:p w14:paraId="544FCE62" w14:textId="21186012" w:rsidR="005D7D61" w:rsidRPr="005D7D61" w:rsidRDefault="005D7D61" w:rsidP="005D7D61">
      <w:pPr>
        <w:tabs>
          <w:tab w:val="left" w:pos="1300"/>
        </w:tabs>
        <w:jc w:val="both"/>
        <w:rPr>
          <w:lang w:val="en-US"/>
        </w:rPr>
      </w:pPr>
      <w:r w:rsidRPr="005D7D61">
        <w:rPr>
          <w:lang w:val="en-US"/>
        </w:rPr>
        <w:t xml:space="preserve">Also, NR Rel-15 FR2 supports bandwidth of CORESET#0 not overlapping with bandwidth of its associated SS/PBCH block, i.e., Pattern 2 or Pattern 3. More precisely, Pattern 2 was supported for mixed numerology of SS/PBCH block and CORESET#0, while Pattern 3 was supported for same numerology of SS/PBCH block and CORESET#0. This restriction may not be essentially needed considering to provide flexibility for allocate the location of CORESET#0, so for the new carrier frequency range 52.6 to 71 GHz, if there is enough number of configurations available, both Pattern 2 and Pattern 3 can be supported. </w:t>
      </w:r>
    </w:p>
    <w:p w14:paraId="2551AC92" w14:textId="24A88930" w:rsidR="005D7D61" w:rsidRDefault="005D7D61" w:rsidP="00C0362A">
      <w:pPr>
        <w:tabs>
          <w:tab w:val="left" w:pos="1300"/>
        </w:tabs>
        <w:jc w:val="both"/>
        <w:rPr>
          <w:lang w:val="en-US"/>
        </w:rPr>
      </w:pPr>
      <w:r>
        <w:t xml:space="preserve">Lastly, </w:t>
      </w:r>
      <w:r w:rsidRPr="005D7D61">
        <w:rPr>
          <w:lang w:val="en-US"/>
        </w:rPr>
        <w:t>NR Rel-15 FR2</w:t>
      </w:r>
      <w:r>
        <w:rPr>
          <w:lang w:val="en-US"/>
        </w:rPr>
        <w:t xml:space="preserve"> only supports at most 100 MHz CORESET#0 bandwidth (i.e., 48 RBs for 120 kHz SCS), and if this bandwidth can be enlarged for NR 52.6 to 71 GHz, e.g. to support 480 kHz or 960 kHz SCS for SS/PBCH block in initial access, 96 RB CORESET#0 can be supported to increase the coverage of PDCCH in CORESET#0. </w:t>
      </w:r>
    </w:p>
    <w:p w14:paraId="70A3BB25" w14:textId="49490F90" w:rsidR="005D7D61" w:rsidRPr="005D7D61" w:rsidRDefault="005D7D61" w:rsidP="00C0362A">
      <w:pPr>
        <w:tabs>
          <w:tab w:val="left" w:pos="1300"/>
        </w:tabs>
        <w:jc w:val="both"/>
        <w:rPr>
          <w:b/>
          <w:u w:val="single"/>
          <w:lang w:val="en-US"/>
        </w:rPr>
      </w:pPr>
      <w:r w:rsidRPr="005D7D61">
        <w:rPr>
          <w:b/>
          <w:u w:val="single"/>
          <w:lang w:val="en-US"/>
        </w:rPr>
        <w:t xml:space="preserve">Proposal 4: </w:t>
      </w:r>
      <w:r w:rsidR="00A94422">
        <w:rPr>
          <w:b/>
          <w:u w:val="single"/>
          <w:lang w:val="en-US"/>
        </w:rPr>
        <w:t>For COREST#0,</w:t>
      </w:r>
    </w:p>
    <w:p w14:paraId="4283F3D2" w14:textId="3386327F" w:rsidR="005D7D61" w:rsidRPr="005D7D61" w:rsidRDefault="00A94422" w:rsidP="005D7D61">
      <w:pPr>
        <w:pStyle w:val="ListParagraph"/>
        <w:numPr>
          <w:ilvl w:val="0"/>
          <w:numId w:val="41"/>
        </w:numPr>
        <w:tabs>
          <w:tab w:val="left" w:pos="1300"/>
        </w:tabs>
        <w:ind w:leftChars="0"/>
        <w:jc w:val="both"/>
        <w:rPr>
          <w:b/>
          <w:u w:val="single"/>
          <w:lang w:val="en-US"/>
        </w:rPr>
      </w:pPr>
      <w:r>
        <w:rPr>
          <w:b/>
          <w:u w:val="single"/>
          <w:lang w:val="en-US"/>
        </w:rPr>
        <w:t>i</w:t>
      </w:r>
      <w:r w:rsidR="005D7D61" w:rsidRPr="005D7D61">
        <w:rPr>
          <w:b/>
          <w:u w:val="single"/>
          <w:lang w:val="en-US"/>
        </w:rPr>
        <w:t>f synchronization raster interval is larger than FR2, additional CORESET#0 RB offsets are needed for 120 kHz SS/PBCH block SCS;</w:t>
      </w:r>
    </w:p>
    <w:p w14:paraId="1FA71946" w14:textId="751829A7" w:rsidR="005D7D61" w:rsidRPr="005D7D61" w:rsidRDefault="00A94422" w:rsidP="005D7D61">
      <w:pPr>
        <w:pStyle w:val="ListParagraph"/>
        <w:numPr>
          <w:ilvl w:val="0"/>
          <w:numId w:val="41"/>
        </w:numPr>
        <w:tabs>
          <w:tab w:val="left" w:pos="1300"/>
        </w:tabs>
        <w:ind w:leftChars="0"/>
        <w:jc w:val="both"/>
        <w:rPr>
          <w:b/>
          <w:u w:val="single"/>
          <w:lang w:val="en-US"/>
        </w:rPr>
      </w:pPr>
      <w:r>
        <w:rPr>
          <w:b/>
          <w:u w:val="single"/>
          <w:lang w:val="en-US"/>
        </w:rPr>
        <w:t>i</w:t>
      </w:r>
      <w:r w:rsidR="005D7D61" w:rsidRPr="005D7D61">
        <w:rPr>
          <w:b/>
          <w:u w:val="single"/>
          <w:lang w:val="en-US"/>
        </w:rPr>
        <w:t xml:space="preserve">f 480 kHz and/or 960 kHz SS/PBCH block SCS is supported, </w:t>
      </w:r>
      <w:r>
        <w:rPr>
          <w:b/>
          <w:u w:val="single"/>
          <w:lang w:val="en-US"/>
        </w:rPr>
        <w:t xml:space="preserve">at least </w:t>
      </w:r>
      <w:r w:rsidR="005D7D61" w:rsidRPr="005D7D61">
        <w:rPr>
          <w:b/>
          <w:u w:val="single"/>
          <w:lang w:val="en-US"/>
        </w:rPr>
        <w:t>CORESET#0 configuration table with same SCS as SS/PBCH block should be supported;</w:t>
      </w:r>
    </w:p>
    <w:p w14:paraId="0BEF509A" w14:textId="64A27127" w:rsidR="005D7D61" w:rsidRPr="005D7D61" w:rsidRDefault="00DB7683" w:rsidP="005D7D61">
      <w:pPr>
        <w:pStyle w:val="ListParagraph"/>
        <w:numPr>
          <w:ilvl w:val="0"/>
          <w:numId w:val="41"/>
        </w:numPr>
        <w:tabs>
          <w:tab w:val="left" w:pos="1300"/>
        </w:tabs>
        <w:ind w:leftChars="0"/>
        <w:jc w:val="both"/>
        <w:rPr>
          <w:b/>
          <w:u w:val="single"/>
          <w:lang w:val="en-US"/>
        </w:rPr>
      </w:pPr>
      <w:r>
        <w:rPr>
          <w:b/>
          <w:u w:val="single"/>
          <w:lang w:val="en-US"/>
        </w:rPr>
        <w:t xml:space="preserve">if there are reserved configurations, </w:t>
      </w:r>
      <w:r w:rsidR="00A94422">
        <w:rPr>
          <w:b/>
          <w:u w:val="single"/>
          <w:lang w:val="en-US"/>
        </w:rPr>
        <w:t>b</w:t>
      </w:r>
      <w:r w:rsidR="005D7D61" w:rsidRPr="005D7D61">
        <w:rPr>
          <w:b/>
          <w:u w:val="single"/>
          <w:lang w:val="en-US"/>
        </w:rPr>
        <w:t>oth multiplexing Pattern 2 and Pattern 3 can be supported in a</w:t>
      </w:r>
      <w:r w:rsidR="00A94422">
        <w:rPr>
          <w:b/>
          <w:u w:val="single"/>
          <w:lang w:val="en-US"/>
        </w:rPr>
        <w:t xml:space="preserve"> CORESET#0 configuration table;</w:t>
      </w:r>
    </w:p>
    <w:p w14:paraId="1022465D" w14:textId="1C48EDC0" w:rsidR="005D7D61" w:rsidRPr="005D7D61" w:rsidRDefault="00A94422" w:rsidP="005D7D61">
      <w:pPr>
        <w:pStyle w:val="ListParagraph"/>
        <w:numPr>
          <w:ilvl w:val="0"/>
          <w:numId w:val="41"/>
        </w:numPr>
        <w:tabs>
          <w:tab w:val="left" w:pos="1300"/>
        </w:tabs>
        <w:ind w:leftChars="0"/>
        <w:jc w:val="both"/>
        <w:rPr>
          <w:b/>
          <w:u w:val="single"/>
          <w:lang w:val="en-US"/>
        </w:rPr>
      </w:pPr>
      <w:r>
        <w:rPr>
          <w:b/>
          <w:u w:val="single"/>
          <w:lang w:val="en-US"/>
        </w:rPr>
        <w:t>i</w:t>
      </w:r>
      <w:r w:rsidR="005D7D61" w:rsidRPr="005D7D61">
        <w:rPr>
          <w:b/>
          <w:u w:val="single"/>
          <w:lang w:val="en-US"/>
        </w:rPr>
        <w:t>f CORESET#0 bandwidth can be increased, 96 RB can be added to the CORESET#0 configuration table for 120 kHz SS/PBCH block SCS.</w:t>
      </w:r>
    </w:p>
    <w:p w14:paraId="2BC529AB" w14:textId="1EF4AB25" w:rsidR="0028289A" w:rsidRDefault="0028289A"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Discovery burst transmission window</w:t>
      </w:r>
    </w:p>
    <w:p w14:paraId="1DC4FEA4" w14:textId="6DEEB923" w:rsidR="005E6207" w:rsidRDefault="003651D5" w:rsidP="004719C3">
      <w:pPr>
        <w:jc w:val="both"/>
        <w:rPr>
          <w:lang w:val="en-US" w:eastAsia="ja-JP"/>
        </w:rPr>
      </w:pPr>
      <w:r w:rsidRPr="003651D5">
        <w:rPr>
          <w:lang w:val="en-US" w:eastAsia="ja-JP"/>
        </w:rPr>
        <w:t>In the study</w:t>
      </w:r>
      <w:r w:rsidR="001F5877">
        <w:rPr>
          <w:lang w:val="en-US" w:eastAsia="ja-JP"/>
        </w:rPr>
        <w:t xml:space="preserve"> item, “short control signal</w:t>
      </w:r>
      <w:r w:rsidRPr="003651D5">
        <w:rPr>
          <w:lang w:val="en-US" w:eastAsia="ja-JP"/>
        </w:rPr>
        <w:t>” has been supported without applying channel access procedure</w:t>
      </w:r>
      <w:r w:rsidR="00605C0D">
        <w:rPr>
          <w:lang w:val="en-US" w:eastAsia="ja-JP"/>
        </w:rPr>
        <w:t xml:space="preserve"> to initialize a channel occupancy</w:t>
      </w:r>
      <w:r w:rsidRPr="003651D5">
        <w:rPr>
          <w:lang w:val="en-US" w:eastAsia="ja-JP"/>
        </w:rPr>
        <w:t>, wherein the content and condition of</w:t>
      </w:r>
      <w:r w:rsidR="001F5877">
        <w:rPr>
          <w:lang w:val="en-US" w:eastAsia="ja-JP"/>
        </w:rPr>
        <w:t xml:space="preserve"> using “short control signal</w:t>
      </w:r>
      <w:r w:rsidRPr="003651D5">
        <w:rPr>
          <w:lang w:val="en-US" w:eastAsia="ja-JP"/>
        </w:rPr>
        <w:t xml:space="preserve">” is to be further investigated in the work item. </w:t>
      </w:r>
      <w:r w:rsidR="00DB7683">
        <w:rPr>
          <w:lang w:val="en-US" w:eastAsia="ja-JP"/>
        </w:rPr>
        <w:t>The intention of supporting “s</w:t>
      </w:r>
      <w:r w:rsidR="001F5877">
        <w:rPr>
          <w:lang w:val="en-US" w:eastAsia="ja-JP"/>
        </w:rPr>
        <w:t>hort control signal</w:t>
      </w:r>
      <w:r w:rsidR="00DB7683">
        <w:rPr>
          <w:lang w:val="en-US" w:eastAsia="ja-JP"/>
        </w:rPr>
        <w:t xml:space="preserve">” is analog to “discovery burst” in Rel-16 NR-U, and at least SS/PBCH block should be included as </w:t>
      </w:r>
      <w:r w:rsidR="001F5877">
        <w:rPr>
          <w:lang w:val="en-US" w:eastAsia="ja-JP"/>
        </w:rPr>
        <w:t>part of “short control signal”</w:t>
      </w:r>
      <w:r w:rsidR="00DB7683">
        <w:rPr>
          <w:lang w:val="en-US" w:eastAsia="ja-JP"/>
        </w:rPr>
        <w:t>. However, we also note that there are</w:t>
      </w:r>
      <w:r w:rsidR="001F5877">
        <w:rPr>
          <w:lang w:val="en-US" w:eastAsia="ja-JP"/>
        </w:rPr>
        <w:t xml:space="preserve"> cases “short control signal</w:t>
      </w:r>
      <w:r w:rsidR="00DB7683">
        <w:rPr>
          <w:lang w:val="en-US" w:eastAsia="ja-JP"/>
        </w:rPr>
        <w:t>” cannot be applicable for SS/PBCH block transmission. For one example, for region where the regulation does not s</w:t>
      </w:r>
      <w:r w:rsidR="001F5877">
        <w:rPr>
          <w:lang w:val="en-US" w:eastAsia="ja-JP"/>
        </w:rPr>
        <w:t>upport “short control signal</w:t>
      </w:r>
      <w:r w:rsidR="00DB7683">
        <w:rPr>
          <w:lang w:val="en-US" w:eastAsia="ja-JP"/>
        </w:rPr>
        <w:t>”. For another example, the condition for</w:t>
      </w:r>
      <w:r w:rsidR="001F5877">
        <w:rPr>
          <w:lang w:val="en-US" w:eastAsia="ja-JP"/>
        </w:rPr>
        <w:t xml:space="preserve"> using “short control signal</w:t>
      </w:r>
      <w:r w:rsidR="00DB7683">
        <w:rPr>
          <w:lang w:val="en-US" w:eastAsia="ja-JP"/>
        </w:rPr>
        <w:t xml:space="preserve">” cannot be met </w:t>
      </w:r>
      <w:r w:rsidR="00DB7683">
        <w:rPr>
          <w:lang w:val="en-US" w:eastAsia="ja-JP"/>
        </w:rPr>
        <w:lastRenderedPageBreak/>
        <w:t xml:space="preserve">(e.g. duty cycle or duration limitation). For these cases, LBT is still needed </w:t>
      </w:r>
      <w:r w:rsidR="005E6207">
        <w:rPr>
          <w:lang w:val="en-US" w:eastAsia="ja-JP"/>
        </w:rPr>
        <w:t xml:space="preserve">to initialize the SS/PBCH block transmission, and there is still chance for channel access failure due to congestion. Hence, discovery burst transmission window is still needed to mitigate the impact from LBT, and since it is already a feature supported in Rel-16 NR-U, there is no need to remove it for </w:t>
      </w:r>
      <w:r w:rsidR="00605C0D">
        <w:rPr>
          <w:lang w:val="en-US" w:eastAsia="ja-JP"/>
        </w:rPr>
        <w:t>60 GHz unlicensed band</w:t>
      </w:r>
      <w:r w:rsidR="005E6207">
        <w:rPr>
          <w:lang w:val="en-US" w:eastAsia="ja-JP"/>
        </w:rPr>
        <w:t xml:space="preserve">. </w:t>
      </w:r>
    </w:p>
    <w:p w14:paraId="1D3595EB" w14:textId="2F1693C2" w:rsidR="0028289A" w:rsidRPr="005E6207" w:rsidRDefault="005E6207" w:rsidP="004719C3">
      <w:pPr>
        <w:jc w:val="both"/>
        <w:rPr>
          <w:b/>
          <w:u w:val="single"/>
          <w:lang w:val="en-US" w:eastAsia="ja-JP"/>
        </w:rPr>
      </w:pPr>
      <w:r w:rsidRPr="005E6207">
        <w:rPr>
          <w:b/>
          <w:u w:val="single"/>
          <w:lang w:val="en-US" w:eastAsia="ja-JP"/>
        </w:rPr>
        <w:t xml:space="preserve">Proposal 5: Discovery burst transmission window should be supported for </w:t>
      </w:r>
      <w:r w:rsidR="00605C0D">
        <w:rPr>
          <w:b/>
          <w:u w:val="single"/>
          <w:lang w:val="en-US" w:eastAsia="ja-JP"/>
        </w:rPr>
        <w:t>60 GHz unlicensed band</w:t>
      </w:r>
      <w:r>
        <w:rPr>
          <w:b/>
          <w:u w:val="single"/>
          <w:lang w:val="en-US" w:eastAsia="ja-JP"/>
        </w:rPr>
        <w:t>.</w:t>
      </w:r>
    </w:p>
    <w:p w14:paraId="6EDC5420" w14:textId="6DFC7AC2" w:rsidR="000220D1" w:rsidRDefault="000220D1"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RACH related </w:t>
      </w:r>
      <w:r w:rsidR="00112345">
        <w:rPr>
          <w:szCs w:val="20"/>
          <w:lang w:val="en-US"/>
        </w:rPr>
        <w:t>issues</w:t>
      </w:r>
    </w:p>
    <w:p w14:paraId="0DAB42FA" w14:textId="77777777" w:rsidR="000220D1" w:rsidRPr="000220D1" w:rsidRDefault="000220D1" w:rsidP="000220D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lang w:val="en-US"/>
        </w:rPr>
      </w:pPr>
    </w:p>
    <w:p w14:paraId="592E38BA" w14:textId="77777777" w:rsidR="000220D1" w:rsidRPr="000220D1" w:rsidRDefault="000220D1" w:rsidP="000220D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lang w:val="en-US"/>
        </w:rPr>
      </w:pPr>
    </w:p>
    <w:p w14:paraId="72642AC7" w14:textId="77777777" w:rsidR="000220D1" w:rsidRPr="000220D1" w:rsidRDefault="000220D1" w:rsidP="000220D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lang w:val="en-US"/>
        </w:rPr>
      </w:pPr>
    </w:p>
    <w:p w14:paraId="6C9873DE" w14:textId="77777777" w:rsidR="000220D1" w:rsidRPr="000220D1" w:rsidRDefault="000220D1" w:rsidP="000220D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lang w:val="en-US"/>
        </w:rPr>
      </w:pPr>
    </w:p>
    <w:p w14:paraId="73690180" w14:textId="77777777" w:rsidR="000220D1" w:rsidRPr="000220D1" w:rsidRDefault="000220D1" w:rsidP="000220D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lang w:val="en-US"/>
        </w:rPr>
      </w:pPr>
    </w:p>
    <w:p w14:paraId="1A889C01" w14:textId="77777777" w:rsidR="000220D1" w:rsidRPr="000220D1" w:rsidRDefault="000220D1" w:rsidP="000220D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lang w:val="en-US"/>
        </w:rPr>
      </w:pPr>
    </w:p>
    <w:p w14:paraId="6F8FCBD4" w14:textId="77777777" w:rsidR="000220D1" w:rsidRPr="000220D1" w:rsidRDefault="000220D1" w:rsidP="000220D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lang w:val="en-US"/>
        </w:rPr>
      </w:pPr>
    </w:p>
    <w:p w14:paraId="4CF54DAA" w14:textId="2D00DA4A" w:rsidR="0028289A" w:rsidRDefault="0028289A" w:rsidP="000220D1">
      <w:pPr>
        <w:pStyle w:val="Heading2"/>
        <w:rPr>
          <w:lang w:val="en-US"/>
        </w:rPr>
      </w:pPr>
      <w:r>
        <w:rPr>
          <w:lang w:val="en-US"/>
        </w:rPr>
        <w:t>PRACH format for new SCSs</w:t>
      </w:r>
    </w:p>
    <w:p w14:paraId="632C525C" w14:textId="04813372" w:rsidR="00E32E9B" w:rsidRDefault="000220D1" w:rsidP="000220D1">
      <w:pPr>
        <w:jc w:val="both"/>
        <w:rPr>
          <w:lang w:val="en-US" w:eastAsia="ja-JP"/>
        </w:rPr>
      </w:pPr>
      <w:r>
        <w:rPr>
          <w:lang w:val="en-US" w:eastAsia="ja-JP"/>
        </w:rPr>
        <w:t>I</w:t>
      </w:r>
      <w:r w:rsidRPr="000220D1">
        <w:rPr>
          <w:lang w:val="en-US" w:eastAsia="ja-JP"/>
        </w:rPr>
        <w:t>n R</w:t>
      </w:r>
      <w:r>
        <w:rPr>
          <w:lang w:val="en-US" w:eastAsia="ja-JP"/>
        </w:rPr>
        <w:t>el-16 NR</w:t>
      </w:r>
      <w:r w:rsidR="00E32E9B">
        <w:rPr>
          <w:lang w:val="en-US" w:eastAsia="ja-JP"/>
        </w:rPr>
        <w:t>-</w:t>
      </w:r>
      <w:r>
        <w:rPr>
          <w:lang w:val="en-US" w:eastAsia="ja-JP"/>
        </w:rPr>
        <w:t>U, the longer sequence</w:t>
      </w:r>
      <w:r w:rsidR="001F5877">
        <w:rPr>
          <w:lang w:val="en-US" w:eastAsia="ja-JP"/>
        </w:rPr>
        <w:t xml:space="preserve"> length</w:t>
      </w:r>
      <w:r w:rsidR="00E32E9B">
        <w:rPr>
          <w:lang w:val="en-US" w:eastAsia="ja-JP"/>
        </w:rPr>
        <w:t>s</w:t>
      </w:r>
      <w:r w:rsidR="001F5877">
        <w:rPr>
          <w:lang w:val="en-US" w:eastAsia="ja-JP"/>
        </w:rPr>
        <w:t xml:space="preserve"> </w:t>
      </w:r>
      <w:r w:rsidR="00E32E9B">
        <w:rPr>
          <w:lang w:val="en-US" w:eastAsia="ja-JP"/>
        </w:rPr>
        <w:t xml:space="preserve">for PRACH format </w:t>
      </w:r>
      <w:r w:rsidR="001F5877">
        <w:rPr>
          <w:lang w:val="en-US" w:eastAsia="ja-JP"/>
        </w:rPr>
        <w:t xml:space="preserve">(e.g. </w:t>
      </w:r>
      <w:r w:rsidR="00E32E9B">
        <w:rPr>
          <w:lang w:val="en-US" w:eastAsia="ja-JP"/>
        </w:rPr>
        <w:t>571 and 1151</w:t>
      </w:r>
      <w:r w:rsidR="001F5877">
        <w:rPr>
          <w:lang w:val="en-US" w:eastAsia="ja-JP"/>
        </w:rPr>
        <w:t>)</w:t>
      </w:r>
      <w:r>
        <w:rPr>
          <w:lang w:val="en-US" w:eastAsia="ja-JP"/>
        </w:rPr>
        <w:t xml:space="preserve"> </w:t>
      </w:r>
      <w:r w:rsidR="00E32E9B">
        <w:rPr>
          <w:lang w:val="en-US" w:eastAsia="ja-JP"/>
        </w:rPr>
        <w:t>have</w:t>
      </w:r>
      <w:r>
        <w:rPr>
          <w:lang w:val="en-US" w:eastAsia="ja-JP"/>
        </w:rPr>
        <w:t xml:space="preserve"> been introduced</w:t>
      </w:r>
      <w:r w:rsidR="00E32E9B">
        <w:rPr>
          <w:lang w:val="en-US" w:eastAsia="ja-JP"/>
        </w:rPr>
        <w:t>,</w:t>
      </w:r>
      <w:r>
        <w:rPr>
          <w:lang w:val="en-US" w:eastAsia="ja-JP"/>
        </w:rPr>
        <w:t xml:space="preserve"> mainly for the purpose of OCB requirement. For the </w:t>
      </w:r>
      <w:r w:rsidR="00E32E9B">
        <w:rPr>
          <w:lang w:val="en-US" w:eastAsia="ja-JP"/>
        </w:rPr>
        <w:t>60 GHz unlicensed band</w:t>
      </w:r>
      <w:r>
        <w:rPr>
          <w:lang w:val="en-US" w:eastAsia="ja-JP"/>
        </w:rPr>
        <w:t>, since the OCB requirement may not be an issue</w:t>
      </w:r>
      <w:r w:rsidR="00E32E9B">
        <w:rPr>
          <w:lang w:val="en-US" w:eastAsia="ja-JP"/>
        </w:rPr>
        <w:t xml:space="preserve"> for PRACH transmission</w:t>
      </w:r>
      <w:r>
        <w:rPr>
          <w:lang w:val="en-US" w:eastAsia="ja-JP"/>
        </w:rPr>
        <w:t xml:space="preserve">, there is no other strong needs to introduce </w:t>
      </w:r>
      <w:r w:rsidR="00E32E9B">
        <w:rPr>
          <w:lang w:val="en-US" w:eastAsia="ja-JP"/>
        </w:rPr>
        <w:t xml:space="preserve">extra </w:t>
      </w:r>
      <w:r>
        <w:rPr>
          <w:lang w:val="en-US" w:eastAsia="ja-JP"/>
        </w:rPr>
        <w:t xml:space="preserve">new sequence length. </w:t>
      </w:r>
    </w:p>
    <w:p w14:paraId="14F93ED6" w14:textId="507CAA59" w:rsidR="000220D1" w:rsidRDefault="000220D1" w:rsidP="000220D1">
      <w:pPr>
        <w:jc w:val="both"/>
        <w:rPr>
          <w:lang w:val="en-US" w:eastAsia="ja-JP"/>
        </w:rPr>
      </w:pPr>
      <w:r>
        <w:rPr>
          <w:lang w:val="en-US" w:eastAsia="ja-JP"/>
        </w:rPr>
        <w:t>Then</w:t>
      </w:r>
      <w:r w:rsidR="00E32E9B">
        <w:rPr>
          <w:lang w:val="en-US" w:eastAsia="ja-JP"/>
        </w:rPr>
        <w:t>,</w:t>
      </w:r>
      <w:r>
        <w:rPr>
          <w:lang w:val="en-US" w:eastAsia="ja-JP"/>
        </w:rPr>
        <w:t xml:space="preserve"> for the time-domain formats, since the coverage of the use cases for </w:t>
      </w:r>
      <w:r w:rsidR="00E32E9B">
        <w:rPr>
          <w:lang w:val="en-US" w:eastAsia="ja-JP"/>
        </w:rPr>
        <w:t>52.6 to 17 GHz</w:t>
      </w:r>
      <w:r>
        <w:rPr>
          <w:lang w:val="en-US" w:eastAsia="ja-JP"/>
        </w:rPr>
        <w:t xml:space="preserve"> is not extensive, e.g., which considers the indoor hotspot cases, even with higher SCS, the CP length might still be enough for the delay budget. </w:t>
      </w:r>
      <w:r w:rsidR="00E32E9B">
        <w:rPr>
          <w:lang w:val="en-US" w:eastAsia="ja-JP"/>
        </w:rPr>
        <w:t xml:space="preserve">Meanwhile, supporting same numerology for all UL signals and channels is beneficial for implementation, so the new SCSs (480 kHz and 960 kHz) should be applicable to PRACH format as well. </w:t>
      </w:r>
    </w:p>
    <w:p w14:paraId="3A0DDB27" w14:textId="51C68577" w:rsidR="000220D1" w:rsidRPr="00E32E9B" w:rsidRDefault="000220D1" w:rsidP="000220D1">
      <w:pPr>
        <w:jc w:val="both"/>
        <w:rPr>
          <w:rFonts w:eastAsia="MS Mincho"/>
          <w:b/>
          <w:u w:val="single"/>
          <w:lang w:val="en-US" w:eastAsia="ja-JP"/>
        </w:rPr>
      </w:pPr>
      <w:r w:rsidRPr="00E32E9B">
        <w:rPr>
          <w:b/>
          <w:u w:val="single"/>
          <w:lang w:val="en-US" w:eastAsia="ja-JP"/>
        </w:rPr>
        <w:t xml:space="preserve">Proposal 6: </w:t>
      </w:r>
      <w:r w:rsidR="00E32E9B" w:rsidRPr="00E32E9B">
        <w:rPr>
          <w:b/>
          <w:u w:val="single"/>
          <w:lang w:val="en-US" w:eastAsia="ja-JP"/>
        </w:rPr>
        <w:t xml:space="preserve">Support short PRACH format for all PRACH sequence lengths </w:t>
      </w:r>
      <m:oMath>
        <m:sSub>
          <m:sSubPr>
            <m:ctrlPr>
              <w:rPr>
                <w:rFonts w:ascii="Cambria Math" w:eastAsia="Batang" w:hAnsi="Cambria Math"/>
                <w:b/>
                <w:i/>
                <w:u w:val="single"/>
              </w:rPr>
            </m:ctrlPr>
          </m:sSubPr>
          <m:e>
            <m:r>
              <m:rPr>
                <m:sty m:val="bi"/>
              </m:rPr>
              <w:rPr>
                <w:rFonts w:ascii="Cambria Math" w:eastAsia="Batang" w:hAnsi="Cambria Math"/>
                <w:u w:val="single"/>
              </w:rPr>
              <m:t>L</m:t>
            </m:r>
          </m:e>
          <m:sub>
            <m:r>
              <m:rPr>
                <m:nor/>
              </m:rPr>
              <w:rPr>
                <w:rFonts w:eastAsia="Batang"/>
                <w:b/>
                <w:u w:val="single"/>
              </w:rPr>
              <m:t>RA</m:t>
            </m:r>
          </m:sub>
        </m:sSub>
        <m:r>
          <m:rPr>
            <m:sty m:val="bi"/>
          </m:rPr>
          <w:rPr>
            <w:rFonts w:ascii="Cambria Math" w:eastAsia="Batang" w:hAnsi="Cambria Math"/>
            <w:u w:val="single"/>
          </w:rPr>
          <m:t>∈</m:t>
        </m:r>
        <m:d>
          <m:dPr>
            <m:begChr m:val="{"/>
            <m:endChr m:val="}"/>
            <m:ctrlPr>
              <w:rPr>
                <w:rFonts w:ascii="Cambria Math" w:eastAsia="Batang" w:hAnsi="Cambria Math"/>
                <w:b/>
                <w:i/>
                <w:u w:val="single"/>
              </w:rPr>
            </m:ctrlPr>
          </m:dPr>
          <m:e>
            <m:r>
              <m:rPr>
                <m:sty m:val="bi"/>
              </m:rPr>
              <w:rPr>
                <w:rFonts w:ascii="Cambria Math" w:eastAsia="Batang" w:hAnsi="Cambria Math"/>
                <w:u w:val="single"/>
              </w:rPr>
              <m:t>139, 571, 1151</m:t>
            </m:r>
          </m:e>
        </m:d>
      </m:oMath>
      <w:r w:rsidR="00E32E9B" w:rsidRPr="00E32E9B">
        <w:rPr>
          <w:b/>
          <w:u w:val="single"/>
        </w:rPr>
        <w:t xml:space="preserve"> and all SCSs </w:t>
      </w:r>
      <m:oMath>
        <m:r>
          <m:rPr>
            <m:sty m:val="bi"/>
          </m:rPr>
          <w:rPr>
            <w:rFonts w:ascii="Cambria Math" w:hAnsi="Cambria Math"/>
            <w:u w:val="single"/>
          </w:rPr>
          <m:t>μ</m:t>
        </m:r>
        <m:r>
          <m:rPr>
            <m:sty m:val="bi"/>
          </m:rPr>
          <w:rPr>
            <w:rFonts w:ascii="Cambria Math" w:eastAsia="Batang" w:hAnsi="Cambria Math"/>
            <w:u w:val="single"/>
          </w:rPr>
          <m:t>∈</m:t>
        </m:r>
        <m:d>
          <m:dPr>
            <m:begChr m:val="{"/>
            <m:endChr m:val="}"/>
            <m:ctrlPr>
              <w:rPr>
                <w:rFonts w:ascii="Cambria Math" w:eastAsia="Batang" w:hAnsi="Cambria Math"/>
                <w:b/>
                <w:i/>
                <w:sz w:val="18"/>
                <w:u w:val="single"/>
              </w:rPr>
            </m:ctrlPr>
          </m:dPr>
          <m:e>
            <m:r>
              <m:rPr>
                <m:sty m:val="bi"/>
              </m:rPr>
              <w:rPr>
                <w:rFonts w:ascii="Cambria Math" w:eastAsia="Batang" w:hAnsi="Cambria Math"/>
                <w:u w:val="single"/>
              </w:rPr>
              <m:t>3, 5, 6</m:t>
            </m:r>
          </m:e>
        </m:d>
      </m:oMath>
      <w:r w:rsidR="00E32E9B" w:rsidRPr="00E32E9B">
        <w:rPr>
          <w:b/>
          <w:u w:val="single"/>
          <w:lang w:val="en-US" w:eastAsia="ja-JP"/>
        </w:rPr>
        <w:t>, and don’t support long PRACH format.</w:t>
      </w:r>
    </w:p>
    <w:p w14:paraId="6712D4D5" w14:textId="04300501" w:rsidR="000220D1" w:rsidRDefault="000220D1" w:rsidP="000220D1">
      <w:pPr>
        <w:pStyle w:val="Heading2"/>
        <w:rPr>
          <w:lang w:val="en-US"/>
        </w:rPr>
      </w:pPr>
      <w:r w:rsidRPr="000220D1">
        <w:rPr>
          <w:lang w:val="en-US"/>
        </w:rPr>
        <w:t>RO configuration for new SCSs</w:t>
      </w:r>
    </w:p>
    <w:p w14:paraId="413CB7F4" w14:textId="6D88208F" w:rsidR="000220D1" w:rsidRDefault="000220D1" w:rsidP="00F23FB6">
      <w:pPr>
        <w:jc w:val="both"/>
        <w:rPr>
          <w:rFonts w:eastAsia="SimSun"/>
          <w:lang w:val="en-US" w:eastAsia="zh-CN"/>
        </w:rPr>
      </w:pPr>
      <w:r>
        <w:rPr>
          <w:rFonts w:eastAsia="SimSun" w:hint="eastAsia"/>
          <w:lang w:val="en-US" w:eastAsia="zh-CN"/>
        </w:rPr>
        <w:t>F</w:t>
      </w:r>
      <w:r>
        <w:rPr>
          <w:rFonts w:eastAsia="SimSun"/>
          <w:lang w:val="en-US" w:eastAsia="zh-CN"/>
        </w:rPr>
        <w:t xml:space="preserve">or RO configuration in case of new (larger) SCSs are adopted, </w:t>
      </w:r>
      <w:r w:rsidR="006969A7">
        <w:rPr>
          <w:rFonts w:eastAsia="SimSun"/>
          <w:lang w:val="en-US" w:eastAsia="zh-CN"/>
        </w:rPr>
        <w:t xml:space="preserve">the </w:t>
      </w:r>
      <w:r w:rsidR="00D70197">
        <w:rPr>
          <w:rFonts w:eastAsia="SimSun"/>
          <w:lang w:val="en-US" w:eastAsia="zh-CN"/>
        </w:rPr>
        <w:t>following several aspects need to be considered:</w:t>
      </w:r>
    </w:p>
    <w:p w14:paraId="20798736" w14:textId="185135B3" w:rsidR="00D70197" w:rsidRPr="00E32E9B" w:rsidRDefault="00D70197" w:rsidP="00E32E9B">
      <w:pPr>
        <w:pStyle w:val="ListParagraph"/>
        <w:numPr>
          <w:ilvl w:val="0"/>
          <w:numId w:val="41"/>
        </w:numPr>
        <w:tabs>
          <w:tab w:val="left" w:pos="1300"/>
        </w:tabs>
        <w:ind w:leftChars="0"/>
        <w:jc w:val="both"/>
        <w:rPr>
          <w:lang w:val="en-US"/>
        </w:rPr>
      </w:pPr>
      <w:r w:rsidRPr="00E32E9B">
        <w:rPr>
          <w:rFonts w:hint="eastAsia"/>
          <w:lang w:val="en-US"/>
        </w:rPr>
        <w:t>R</w:t>
      </w:r>
      <w:r w:rsidRPr="00E32E9B">
        <w:rPr>
          <w:lang w:val="en-US"/>
        </w:rPr>
        <w:t>ACH capacity provided by the network. With larger SCS, the conventional RACH frame (10ms) can have much more slots compare to before, e.g., if SCS</w:t>
      </w:r>
      <w:r w:rsidR="006969A7">
        <w:rPr>
          <w:lang w:val="en-US"/>
        </w:rPr>
        <w:t xml:space="preserve"> </w:t>
      </w:r>
      <w:r w:rsidRPr="00E32E9B">
        <w:rPr>
          <w:lang w:val="en-US"/>
        </w:rPr>
        <w:t>=</w:t>
      </w:r>
      <w:r w:rsidR="006969A7">
        <w:rPr>
          <w:lang w:val="en-US"/>
        </w:rPr>
        <w:t xml:space="preserve"> </w:t>
      </w:r>
      <w:r w:rsidRPr="00E32E9B">
        <w:rPr>
          <w:lang w:val="en-US"/>
        </w:rPr>
        <w:t>960</w:t>
      </w:r>
      <w:r w:rsidR="006969A7">
        <w:rPr>
          <w:lang w:val="en-US"/>
        </w:rPr>
        <w:t xml:space="preserve"> kH</w:t>
      </w:r>
      <w:r w:rsidRPr="00E32E9B">
        <w:rPr>
          <w:lang w:val="en-US"/>
        </w:rPr>
        <w:t>z, then in one RACH frame, there will be 8 times more slots than those for SCS</w:t>
      </w:r>
      <w:r w:rsidR="006969A7">
        <w:rPr>
          <w:lang w:val="en-US"/>
        </w:rPr>
        <w:t xml:space="preserve"> </w:t>
      </w:r>
      <w:r w:rsidRPr="00E32E9B">
        <w:rPr>
          <w:lang w:val="en-US"/>
        </w:rPr>
        <w:t>=</w:t>
      </w:r>
      <w:r w:rsidR="006969A7">
        <w:rPr>
          <w:lang w:val="en-US"/>
        </w:rPr>
        <w:t xml:space="preserve"> </w:t>
      </w:r>
      <w:r w:rsidRPr="00E32E9B">
        <w:rPr>
          <w:lang w:val="en-US"/>
        </w:rPr>
        <w:t>120</w:t>
      </w:r>
      <w:r w:rsidR="006969A7">
        <w:rPr>
          <w:lang w:val="en-US"/>
        </w:rPr>
        <w:t xml:space="preserve"> kH</w:t>
      </w:r>
      <w:r w:rsidRPr="00E32E9B">
        <w:rPr>
          <w:lang w:val="en-US"/>
        </w:rPr>
        <w:t xml:space="preserve">z, i.e., 640 potential RACH slots. </w:t>
      </w:r>
    </w:p>
    <w:p w14:paraId="447C1945" w14:textId="30FADFB7" w:rsidR="00D70197" w:rsidRPr="00E32E9B" w:rsidRDefault="00D70197" w:rsidP="00E32E9B">
      <w:pPr>
        <w:pStyle w:val="ListParagraph"/>
        <w:numPr>
          <w:ilvl w:val="0"/>
          <w:numId w:val="41"/>
        </w:numPr>
        <w:tabs>
          <w:tab w:val="left" w:pos="1300"/>
        </w:tabs>
        <w:ind w:leftChars="0"/>
        <w:jc w:val="both"/>
        <w:rPr>
          <w:lang w:val="en-US"/>
        </w:rPr>
      </w:pPr>
      <w:r w:rsidRPr="00E32E9B">
        <w:rPr>
          <w:lang w:val="en-US"/>
        </w:rPr>
        <w:t>The RO pattern designed for NR Rel-15/16 are listed in the configuration table and each row is being carefully checked and tons of efforts have been spent on it. So it’s not easy or not necessary to redesign the table for larger SCS cases, we can make use of the current table for 120</w:t>
      </w:r>
      <w:r w:rsidR="003A4DD5" w:rsidRPr="00E32E9B">
        <w:rPr>
          <w:lang w:val="en-US"/>
        </w:rPr>
        <w:t xml:space="preserve"> </w:t>
      </w:r>
      <w:r w:rsidR="006969A7">
        <w:rPr>
          <w:lang w:val="en-US"/>
        </w:rPr>
        <w:t>kH</w:t>
      </w:r>
      <w:r w:rsidRPr="00E32E9B">
        <w:rPr>
          <w:lang w:val="en-US"/>
        </w:rPr>
        <w:t xml:space="preserve">z </w:t>
      </w:r>
      <w:r w:rsidR="006969A7">
        <w:rPr>
          <w:lang w:val="en-US"/>
        </w:rPr>
        <w:t xml:space="preserve">SCS </w:t>
      </w:r>
      <w:r w:rsidRPr="00E32E9B">
        <w:rPr>
          <w:lang w:val="en-US"/>
        </w:rPr>
        <w:t>for the extension.</w:t>
      </w:r>
    </w:p>
    <w:p w14:paraId="46272713" w14:textId="053FF009" w:rsidR="00D70197" w:rsidRDefault="00D70197" w:rsidP="00F23FB6">
      <w:pPr>
        <w:jc w:val="both"/>
        <w:rPr>
          <w:rFonts w:eastAsia="SimSun"/>
          <w:lang w:val="en-US" w:eastAsia="zh-CN"/>
        </w:rPr>
      </w:pPr>
      <w:r w:rsidRPr="000220D1">
        <w:rPr>
          <w:b/>
          <w:u w:val="single"/>
          <w:lang w:val="en-US" w:eastAsia="ja-JP"/>
        </w:rPr>
        <w:t xml:space="preserve">Proposal </w:t>
      </w:r>
      <w:r>
        <w:rPr>
          <w:b/>
          <w:u w:val="single"/>
          <w:lang w:val="en-US" w:eastAsia="ja-JP"/>
        </w:rPr>
        <w:t>7: Using the RO pattern for SCS</w:t>
      </w:r>
      <w:r w:rsidR="006969A7">
        <w:rPr>
          <w:b/>
          <w:u w:val="single"/>
          <w:lang w:val="en-US" w:eastAsia="ja-JP"/>
        </w:rPr>
        <w:t xml:space="preserve"> </w:t>
      </w:r>
      <w:r>
        <w:rPr>
          <w:b/>
          <w:u w:val="single"/>
          <w:lang w:val="en-US" w:eastAsia="ja-JP"/>
        </w:rPr>
        <w:t>=</w:t>
      </w:r>
      <w:r w:rsidR="006969A7">
        <w:rPr>
          <w:b/>
          <w:u w:val="single"/>
          <w:lang w:val="en-US" w:eastAsia="ja-JP"/>
        </w:rPr>
        <w:t xml:space="preserve"> </w:t>
      </w:r>
      <w:r>
        <w:rPr>
          <w:b/>
          <w:u w:val="single"/>
          <w:lang w:val="en-US" w:eastAsia="ja-JP"/>
        </w:rPr>
        <w:t>120</w:t>
      </w:r>
      <w:r w:rsidR="003A4DD5">
        <w:rPr>
          <w:b/>
          <w:u w:val="single"/>
          <w:lang w:val="en-US" w:eastAsia="ja-JP"/>
        </w:rPr>
        <w:t xml:space="preserve"> </w:t>
      </w:r>
      <w:r w:rsidR="006969A7">
        <w:rPr>
          <w:b/>
          <w:u w:val="single"/>
          <w:lang w:val="en-US" w:eastAsia="ja-JP"/>
        </w:rPr>
        <w:t>kH</w:t>
      </w:r>
      <w:r>
        <w:rPr>
          <w:b/>
          <w:u w:val="single"/>
          <w:lang w:val="en-US" w:eastAsia="ja-JP"/>
        </w:rPr>
        <w:t>z derived from the PRACH configuration table as the reference for larger SCS cases.</w:t>
      </w:r>
      <w:r w:rsidRPr="00D70197">
        <w:rPr>
          <w:rFonts w:eastAsia="SimSun"/>
          <w:lang w:val="en-US" w:eastAsia="zh-CN"/>
        </w:rPr>
        <w:t xml:space="preserve"> </w:t>
      </w:r>
    </w:p>
    <w:p w14:paraId="06536E04" w14:textId="3D89D9B2" w:rsidR="00D70197" w:rsidRDefault="00D70197" w:rsidP="00F23FB6">
      <w:pPr>
        <w:jc w:val="both"/>
        <w:rPr>
          <w:rFonts w:eastAsia="SimSun"/>
          <w:lang w:val="en-US" w:eastAsia="zh-CN"/>
        </w:rPr>
      </w:pPr>
      <w:r>
        <w:rPr>
          <w:rFonts w:eastAsia="SimSun"/>
          <w:lang w:val="en-US" w:eastAsia="zh-CN"/>
        </w:rPr>
        <w:t>When we consider u</w:t>
      </w:r>
      <w:r w:rsidRPr="00D70197">
        <w:rPr>
          <w:rFonts w:eastAsia="SimSun"/>
          <w:lang w:val="en-US" w:eastAsia="zh-CN"/>
        </w:rPr>
        <w:t>sing the RO pattern for SCS</w:t>
      </w:r>
      <w:r w:rsidR="006969A7">
        <w:rPr>
          <w:rFonts w:eastAsia="SimSun"/>
          <w:lang w:val="en-US" w:eastAsia="zh-CN"/>
        </w:rPr>
        <w:t xml:space="preserve"> </w:t>
      </w:r>
      <w:r w:rsidRPr="00D70197">
        <w:rPr>
          <w:rFonts w:eastAsia="SimSun"/>
          <w:lang w:val="en-US" w:eastAsia="zh-CN"/>
        </w:rPr>
        <w:t>=</w:t>
      </w:r>
      <w:r w:rsidR="006969A7">
        <w:rPr>
          <w:rFonts w:eastAsia="SimSun"/>
          <w:lang w:val="en-US" w:eastAsia="zh-CN"/>
        </w:rPr>
        <w:t xml:space="preserve"> </w:t>
      </w:r>
      <w:r w:rsidRPr="00D70197">
        <w:rPr>
          <w:rFonts w:eastAsia="SimSun"/>
          <w:lang w:val="en-US" w:eastAsia="zh-CN"/>
        </w:rPr>
        <w:t>120</w:t>
      </w:r>
      <w:r w:rsidR="003A4DD5">
        <w:rPr>
          <w:rFonts w:eastAsia="SimSun"/>
          <w:lang w:val="en-US" w:eastAsia="zh-CN"/>
        </w:rPr>
        <w:t xml:space="preserve"> </w:t>
      </w:r>
      <w:r w:rsidR="006969A7">
        <w:rPr>
          <w:rFonts w:eastAsia="SimSun"/>
          <w:lang w:val="en-US" w:eastAsia="zh-CN"/>
        </w:rPr>
        <w:t>kH</w:t>
      </w:r>
      <w:r w:rsidRPr="00D70197">
        <w:rPr>
          <w:rFonts w:eastAsia="SimSun"/>
          <w:lang w:val="en-US" w:eastAsia="zh-CN"/>
        </w:rPr>
        <w:t>z derived from the PRACH configuration table as the reference</w:t>
      </w:r>
      <w:r>
        <w:rPr>
          <w:rFonts w:eastAsia="SimSun"/>
          <w:lang w:val="en-US" w:eastAsia="zh-CN"/>
        </w:rPr>
        <w:t>, there could be two directions:</w:t>
      </w:r>
    </w:p>
    <w:p w14:paraId="61536A38" w14:textId="188610E4" w:rsidR="007224E6" w:rsidRDefault="00D70197" w:rsidP="00F23FB6">
      <w:pPr>
        <w:jc w:val="both"/>
        <w:rPr>
          <w:rFonts w:eastAsia="SimSun"/>
          <w:lang w:val="en-US" w:eastAsia="zh-CN"/>
        </w:rPr>
      </w:pPr>
      <w:r>
        <w:rPr>
          <w:rFonts w:eastAsia="SimSun"/>
          <w:i/>
          <w:lang w:val="en-US" w:eastAsia="zh-CN"/>
        </w:rPr>
        <w:t>D</w:t>
      </w:r>
      <w:r w:rsidRPr="00D70197">
        <w:rPr>
          <w:rFonts w:eastAsia="SimSun"/>
          <w:i/>
          <w:lang w:val="en-US" w:eastAsia="zh-CN"/>
        </w:rPr>
        <w:t>irection 1</w:t>
      </w:r>
      <w:r>
        <w:rPr>
          <w:rFonts w:eastAsia="SimSun"/>
          <w:lang w:val="en-US" w:eastAsia="zh-CN"/>
        </w:rPr>
        <w:t>: keep the RACH frame =</w:t>
      </w:r>
      <w:r w:rsidR="006969A7">
        <w:rPr>
          <w:rFonts w:eastAsia="SimSun"/>
          <w:lang w:val="en-US" w:eastAsia="zh-CN"/>
        </w:rPr>
        <w:t xml:space="preserve"> </w:t>
      </w:r>
      <w:r>
        <w:rPr>
          <w:rFonts w:eastAsia="SimSun"/>
          <w:lang w:val="en-US" w:eastAsia="zh-CN"/>
        </w:rPr>
        <w:t>10</w:t>
      </w:r>
      <w:r w:rsidR="006969A7">
        <w:rPr>
          <w:rFonts w:eastAsia="SimSun"/>
          <w:lang w:val="en-US" w:eastAsia="zh-CN"/>
        </w:rPr>
        <w:t xml:space="preserve"> </w:t>
      </w:r>
      <w:proofErr w:type="spellStart"/>
      <w:r>
        <w:rPr>
          <w:rFonts w:eastAsia="SimSun"/>
          <w:lang w:val="en-US" w:eastAsia="zh-CN"/>
        </w:rPr>
        <w:t>ms</w:t>
      </w:r>
      <w:proofErr w:type="spellEnd"/>
      <w:r>
        <w:rPr>
          <w:rFonts w:eastAsia="SimSun"/>
          <w:lang w:val="en-US" w:eastAsia="zh-CN"/>
        </w:rPr>
        <w:t xml:space="preserve"> (i.e., the RACH configuration period is at least 10</w:t>
      </w:r>
      <w:r w:rsidR="006969A7">
        <w:rPr>
          <w:rFonts w:eastAsia="SimSun"/>
          <w:lang w:val="en-US" w:eastAsia="zh-CN"/>
        </w:rPr>
        <w:t xml:space="preserve"> </w:t>
      </w:r>
      <w:proofErr w:type="spellStart"/>
      <w:r>
        <w:rPr>
          <w:rFonts w:eastAsia="SimSun"/>
          <w:lang w:val="en-US" w:eastAsia="zh-CN"/>
        </w:rPr>
        <w:t>ms</w:t>
      </w:r>
      <w:proofErr w:type="spellEnd"/>
      <w:r>
        <w:rPr>
          <w:rFonts w:eastAsia="SimSun"/>
          <w:lang w:val="en-US" w:eastAsia="zh-CN"/>
        </w:rPr>
        <w:t>), then design the RO patterns for the 8</w:t>
      </w:r>
      <w:r w:rsidR="00112345">
        <w:rPr>
          <w:rFonts w:eastAsia="SimSun"/>
          <w:lang w:val="en-US" w:eastAsia="zh-CN"/>
        </w:rPr>
        <w:t>*80</w:t>
      </w:r>
      <w:r w:rsidR="006969A7">
        <w:rPr>
          <w:rFonts w:eastAsia="SimSun"/>
          <w:lang w:val="en-US" w:eastAsia="zh-CN"/>
        </w:rPr>
        <w:t xml:space="preserve"> </w:t>
      </w:r>
      <w:r w:rsidR="00112345">
        <w:rPr>
          <w:rFonts w:eastAsia="SimSun"/>
          <w:lang w:val="en-US" w:eastAsia="zh-CN"/>
        </w:rPr>
        <w:t>slots, with 80slots RO patte</w:t>
      </w:r>
      <w:r w:rsidR="006969A7">
        <w:rPr>
          <w:rFonts w:eastAsia="SimSun"/>
          <w:lang w:val="en-US" w:eastAsia="zh-CN"/>
        </w:rPr>
        <w:t xml:space="preserve">rn </w:t>
      </w:r>
      <w:r w:rsidR="00112345">
        <w:rPr>
          <w:rFonts w:eastAsia="SimSun"/>
          <w:lang w:val="en-US" w:eastAsia="zh-CN"/>
        </w:rPr>
        <w:t>derived by a PRACH configuration index based on 120</w:t>
      </w:r>
      <w:r w:rsidR="006969A7">
        <w:rPr>
          <w:rFonts w:eastAsia="SimSun"/>
          <w:lang w:val="en-US" w:eastAsia="zh-CN"/>
        </w:rPr>
        <w:t xml:space="preserve"> kH</w:t>
      </w:r>
      <w:r w:rsidR="00112345">
        <w:rPr>
          <w:rFonts w:eastAsia="SimSun"/>
          <w:lang w:val="en-US" w:eastAsia="zh-CN"/>
        </w:rPr>
        <w:t xml:space="preserve">z, the additional </w:t>
      </w:r>
      <w:r w:rsidR="007224E6">
        <w:rPr>
          <w:rFonts w:eastAsia="SimSun"/>
          <w:lang w:val="en-US" w:eastAsia="zh-CN"/>
        </w:rPr>
        <w:t xml:space="preserve">indication on which </w:t>
      </w:r>
      <w:r w:rsidR="003A4DD5">
        <w:rPr>
          <w:rFonts w:eastAsia="SimSun"/>
          <w:lang w:val="en-US" w:eastAsia="zh-CN"/>
        </w:rPr>
        <w:t xml:space="preserve">one(s) </w:t>
      </w:r>
      <w:r w:rsidR="007224E6">
        <w:rPr>
          <w:rFonts w:eastAsia="SimSun"/>
          <w:lang w:val="en-US" w:eastAsia="zh-CN"/>
        </w:rPr>
        <w:t>of the 8 eighty-slots needs to be configured with RACH resource</w:t>
      </w:r>
      <w:r w:rsidR="003A4DD5">
        <w:rPr>
          <w:rFonts w:eastAsia="SimSun"/>
          <w:lang w:val="en-US" w:eastAsia="zh-CN"/>
        </w:rPr>
        <w:t>, by bitmap indication or by some table-searching based methods</w:t>
      </w:r>
      <w:r w:rsidR="007224E6">
        <w:rPr>
          <w:rFonts w:eastAsia="SimSun"/>
          <w:lang w:val="en-US" w:eastAsia="zh-CN"/>
        </w:rPr>
        <w:t>.</w:t>
      </w:r>
    </w:p>
    <w:p w14:paraId="530B2AA4" w14:textId="4B951551" w:rsidR="005740F8" w:rsidRDefault="007224E6" w:rsidP="00F23FB6">
      <w:pPr>
        <w:jc w:val="both"/>
        <w:rPr>
          <w:rFonts w:eastAsia="SimSun"/>
          <w:lang w:val="en-US" w:eastAsia="zh-CN"/>
        </w:rPr>
      </w:pPr>
      <w:r w:rsidRPr="005740F8">
        <w:rPr>
          <w:rFonts w:eastAsia="SimSun"/>
          <w:i/>
          <w:lang w:val="en-US" w:eastAsia="zh-CN"/>
        </w:rPr>
        <w:t>Direction 2</w:t>
      </w:r>
      <w:r>
        <w:rPr>
          <w:rFonts w:eastAsia="SimSun"/>
          <w:lang w:val="en-US" w:eastAsia="zh-CN"/>
        </w:rPr>
        <w:t xml:space="preserve">: if we consider the RO patterns for eighty-slot are large enough for the RACH capacity, then another direction is to redesign the RACH duration and RACH periodicity, where the RACH duration is the time duration where the RACH resource occupied in one RACH period. </w:t>
      </w:r>
      <w:r w:rsidR="003A4DD5">
        <w:rPr>
          <w:rFonts w:eastAsia="SimSun"/>
          <w:lang w:val="en-US" w:eastAsia="zh-CN"/>
        </w:rPr>
        <w:t>For example, when SCS</w:t>
      </w:r>
      <w:r w:rsidR="006969A7">
        <w:rPr>
          <w:rFonts w:eastAsia="SimSun"/>
          <w:lang w:val="en-US" w:eastAsia="zh-CN"/>
        </w:rPr>
        <w:t xml:space="preserve"> </w:t>
      </w:r>
      <w:r w:rsidR="003A4DD5">
        <w:rPr>
          <w:rFonts w:eastAsia="SimSun"/>
          <w:lang w:val="en-US" w:eastAsia="zh-CN"/>
        </w:rPr>
        <w:t>=</w:t>
      </w:r>
      <w:r w:rsidR="006969A7">
        <w:rPr>
          <w:rFonts w:eastAsia="SimSun"/>
          <w:lang w:val="en-US" w:eastAsia="zh-CN"/>
        </w:rPr>
        <w:t xml:space="preserve"> 960 kH</w:t>
      </w:r>
      <w:r w:rsidR="003A4DD5">
        <w:rPr>
          <w:rFonts w:eastAsia="SimSun"/>
          <w:lang w:val="en-US" w:eastAsia="zh-CN"/>
        </w:rPr>
        <w:t>z, the 80slots now occupies 1.25ms, if the RACH periodicity is shorten</w:t>
      </w:r>
      <w:r w:rsidR="006969A7">
        <w:rPr>
          <w:rFonts w:eastAsia="SimSun"/>
          <w:lang w:val="en-US" w:eastAsia="zh-CN"/>
        </w:rPr>
        <w:t>ed</w:t>
      </w:r>
      <w:r w:rsidR="003A4DD5">
        <w:rPr>
          <w:rFonts w:eastAsia="SimSun"/>
          <w:lang w:val="en-US" w:eastAsia="zh-CN"/>
        </w:rPr>
        <w:t xml:space="preserve"> to 5</w:t>
      </w:r>
      <w:r w:rsidR="006969A7">
        <w:rPr>
          <w:rFonts w:eastAsia="SimSun"/>
          <w:lang w:val="en-US" w:eastAsia="zh-CN"/>
        </w:rPr>
        <w:t xml:space="preserve"> </w:t>
      </w:r>
      <w:proofErr w:type="spellStart"/>
      <w:r w:rsidR="003A4DD5">
        <w:rPr>
          <w:rFonts w:eastAsia="SimSun"/>
          <w:lang w:val="en-US" w:eastAsia="zh-CN"/>
        </w:rPr>
        <w:t>ms.</w:t>
      </w:r>
      <w:proofErr w:type="spellEnd"/>
      <w:r w:rsidR="003A4DD5">
        <w:rPr>
          <w:rFonts w:eastAsia="SimSun"/>
          <w:lang w:val="en-US" w:eastAsia="zh-CN"/>
        </w:rPr>
        <w:t xml:space="preserve"> T</w:t>
      </w:r>
      <w:r w:rsidR="005740F8">
        <w:rPr>
          <w:rFonts w:eastAsia="SimSun"/>
          <w:lang w:val="en-US" w:eastAsia="zh-CN"/>
        </w:rPr>
        <w:t>hen the RACH duration location within the RACH period needs to be determined. Then UE could finally determine the RO pattern.</w:t>
      </w:r>
    </w:p>
    <w:p w14:paraId="56BDB3CD" w14:textId="11A8B83F" w:rsidR="00D70197" w:rsidRPr="005740F8" w:rsidRDefault="005740F8" w:rsidP="00F23FB6">
      <w:pPr>
        <w:jc w:val="both"/>
        <w:rPr>
          <w:b/>
          <w:u w:val="single"/>
          <w:lang w:val="en-US" w:eastAsia="ja-JP"/>
        </w:rPr>
      </w:pPr>
      <w:r w:rsidRPr="005740F8">
        <w:rPr>
          <w:b/>
          <w:u w:val="single"/>
          <w:lang w:val="en-US" w:eastAsia="ja-JP"/>
        </w:rPr>
        <w:t xml:space="preserve">Proposal 8: </w:t>
      </w:r>
      <w:r w:rsidR="006969A7">
        <w:rPr>
          <w:b/>
          <w:u w:val="single"/>
          <w:lang w:val="en-US" w:eastAsia="ja-JP"/>
        </w:rPr>
        <w:t>For RO configuration, b</w:t>
      </w:r>
      <w:r w:rsidRPr="005740F8">
        <w:rPr>
          <w:b/>
          <w:u w:val="single"/>
          <w:lang w:val="en-US" w:eastAsia="ja-JP"/>
        </w:rPr>
        <w:t>oth direction 1 (indication on which one(s) of the 8 eighty-slots)</w:t>
      </w:r>
      <w:r w:rsidR="003A4DD5" w:rsidRPr="005740F8">
        <w:rPr>
          <w:b/>
          <w:u w:val="single"/>
          <w:lang w:val="en-US" w:eastAsia="ja-JP"/>
        </w:rPr>
        <w:t xml:space="preserve"> </w:t>
      </w:r>
      <w:r w:rsidRPr="005740F8">
        <w:rPr>
          <w:b/>
          <w:u w:val="single"/>
          <w:lang w:val="en-US" w:eastAsia="ja-JP"/>
        </w:rPr>
        <w:t>and direction 2 (keep 80slots in total but redesign the RACH period and RACH duration location) can be considered.</w:t>
      </w:r>
    </w:p>
    <w:p w14:paraId="32B234A7" w14:textId="799ABBBD" w:rsidR="000220D1" w:rsidRPr="000220D1" w:rsidRDefault="000220D1" w:rsidP="000220D1">
      <w:pPr>
        <w:pStyle w:val="Heading2"/>
        <w:rPr>
          <w:lang w:val="en-US"/>
        </w:rPr>
      </w:pPr>
      <w:r w:rsidRPr="000220D1">
        <w:rPr>
          <w:lang w:val="en-US"/>
        </w:rPr>
        <w:t>Non-consecutive RO for unlicensed operation</w:t>
      </w:r>
    </w:p>
    <w:p w14:paraId="710866FD" w14:textId="54ECCDC5" w:rsidR="00FB79BA" w:rsidRDefault="00FB79BA" w:rsidP="006969A7">
      <w:pPr>
        <w:spacing w:before="120" w:after="120"/>
        <w:jc w:val="both"/>
        <w:rPr>
          <w:rFonts w:eastAsiaTheme="minorEastAsia"/>
          <w:lang w:val="en-US" w:eastAsia="zh-CN"/>
        </w:rPr>
      </w:pPr>
      <w:r>
        <w:rPr>
          <w:rFonts w:eastAsiaTheme="minorEastAsia"/>
          <w:lang w:eastAsia="zh-CN"/>
        </w:rPr>
        <w:t xml:space="preserve">With this larger SCS, </w:t>
      </w:r>
      <w:r>
        <w:t xml:space="preserve">the symbol duration is much shorter than NR Rel-15/16. </w:t>
      </w:r>
      <w:r>
        <w:rPr>
          <w:lang w:eastAsia="ja-JP"/>
        </w:rPr>
        <w:t xml:space="preserve">Given that </w:t>
      </w:r>
      <w:r>
        <w:rPr>
          <w:rFonts w:eastAsiaTheme="minorEastAsia"/>
          <w:lang w:eastAsia="zh-CN"/>
        </w:rPr>
        <w:t xml:space="preserve">if </w:t>
      </w:r>
      <w:r>
        <w:rPr>
          <w:lang w:eastAsia="ja-JP"/>
        </w:rPr>
        <w:t>LBT is</w:t>
      </w:r>
      <w:r>
        <w:rPr>
          <w:rFonts w:eastAsiaTheme="minorEastAsia"/>
          <w:lang w:eastAsia="zh-CN"/>
        </w:rPr>
        <w:t xml:space="preserve"> still</w:t>
      </w:r>
      <w:r>
        <w:rPr>
          <w:lang w:eastAsia="ja-JP"/>
        </w:rPr>
        <w:t xml:space="preserve"> required before each PRACH transmission, the consecutive allocation of ROs within a PRACH slot could lead to the scenario where LBT for a RO is failed due to a PRACH transmission utilizing the previous RO.</w:t>
      </w:r>
      <w:r>
        <w:rPr>
          <w:rFonts w:eastAsiaTheme="minorEastAsia"/>
          <w:lang w:eastAsia="zh-CN"/>
        </w:rPr>
        <w:t xml:space="preserve"> In Rel-15/16 case, the RO length is relative long compared to the one with larger SCS, as shown in following figu</w:t>
      </w:r>
      <w:r w:rsidR="006969A7">
        <w:rPr>
          <w:rFonts w:eastAsiaTheme="minorEastAsia"/>
          <w:lang w:eastAsia="zh-CN"/>
        </w:rPr>
        <w:t>re, the length of RO with 120 kH</w:t>
      </w:r>
      <w:r>
        <w:rPr>
          <w:rFonts w:eastAsiaTheme="minorEastAsia"/>
          <w:lang w:eastAsia="zh-CN"/>
        </w:rPr>
        <w:t>z is 8 times of that for RO with 960</w:t>
      </w:r>
      <w:r w:rsidR="006969A7">
        <w:rPr>
          <w:rFonts w:eastAsiaTheme="minorEastAsia"/>
          <w:lang w:eastAsia="zh-CN"/>
        </w:rPr>
        <w:t xml:space="preserve"> kHz. In 120 kH</w:t>
      </w:r>
      <w:r>
        <w:rPr>
          <w:rFonts w:eastAsiaTheme="minorEastAsia"/>
          <w:lang w:eastAsia="zh-CN"/>
        </w:rPr>
        <w:t xml:space="preserve">z case, if </w:t>
      </w:r>
      <w:r w:rsidR="00843618">
        <w:rPr>
          <w:rFonts w:eastAsiaTheme="minorEastAsia"/>
          <w:lang w:eastAsia="zh-CN"/>
        </w:rPr>
        <w:t xml:space="preserve">a </w:t>
      </w:r>
      <w:r>
        <w:rPr>
          <w:rFonts w:eastAsiaTheme="minorEastAsia"/>
          <w:lang w:eastAsia="zh-CN"/>
        </w:rPr>
        <w:t xml:space="preserve">UE selects the RO 1, it needs to do LBT whose period will overlap with RO </w:t>
      </w:r>
      <w:r>
        <w:rPr>
          <w:rFonts w:eastAsiaTheme="minorEastAsia"/>
          <w:lang w:eastAsia="zh-CN"/>
        </w:rPr>
        <w:lastRenderedPageBreak/>
        <w:t xml:space="preserve">0, so whether RO 0 has been selected by others will be important to the LBT results. The same happened to the case if UE selects RO 2, the LBT period will overlap with RO 1 and LBT results will be impacted by the usage of RO 1 as well. </w:t>
      </w:r>
    </w:p>
    <w:p w14:paraId="15A89F83" w14:textId="25EFDC86" w:rsidR="00FB79BA" w:rsidRDefault="00FB79BA" w:rsidP="00843618">
      <w:pPr>
        <w:spacing w:before="120" w:after="120"/>
        <w:jc w:val="both"/>
        <w:rPr>
          <w:rFonts w:eastAsiaTheme="minorEastAsia"/>
          <w:lang w:eastAsia="zh-CN"/>
        </w:rPr>
      </w:pPr>
      <w:r>
        <w:rPr>
          <w:rFonts w:eastAsiaTheme="minorEastAsia"/>
          <w:lang w:eastAsia="zh-CN"/>
        </w:rPr>
        <w:t>This issu</w:t>
      </w:r>
      <w:r w:rsidR="00843618">
        <w:rPr>
          <w:rFonts w:eastAsiaTheme="minorEastAsia"/>
          <w:lang w:eastAsia="zh-CN"/>
        </w:rPr>
        <w:t>e will be even worse for 60 GH</w:t>
      </w:r>
      <w:r>
        <w:rPr>
          <w:rFonts w:eastAsiaTheme="minorEastAsia"/>
          <w:lang w:eastAsia="zh-CN"/>
        </w:rPr>
        <w:t xml:space="preserve">z </w:t>
      </w:r>
      <w:r w:rsidR="00843618">
        <w:rPr>
          <w:rFonts w:eastAsiaTheme="minorEastAsia"/>
          <w:lang w:eastAsia="zh-CN"/>
        </w:rPr>
        <w:t>unlicensed band wherein</w:t>
      </w:r>
      <w:r>
        <w:rPr>
          <w:rFonts w:eastAsiaTheme="minorEastAsia"/>
          <w:lang w:eastAsia="zh-CN"/>
        </w:rPr>
        <w:t xml:space="preserve"> higher SCS</w:t>
      </w:r>
      <w:r w:rsidR="00843618">
        <w:rPr>
          <w:rFonts w:eastAsiaTheme="minorEastAsia"/>
          <w:lang w:eastAsia="zh-CN"/>
        </w:rPr>
        <w:t xml:space="preserve"> is used</w:t>
      </w:r>
      <w:r>
        <w:rPr>
          <w:rFonts w:eastAsiaTheme="minorEastAsia"/>
          <w:lang w:eastAsia="zh-CN"/>
        </w:rPr>
        <w:t xml:space="preserve">. As shown in </w:t>
      </w:r>
      <w:r w:rsidR="00843618">
        <w:rPr>
          <w:rFonts w:eastAsiaTheme="minorEastAsia"/>
          <w:lang w:eastAsia="zh-CN"/>
        </w:rPr>
        <w:fldChar w:fldCharType="begin"/>
      </w:r>
      <w:r w:rsidR="00843618">
        <w:rPr>
          <w:rFonts w:eastAsiaTheme="minorEastAsia"/>
          <w:lang w:eastAsia="zh-CN"/>
        </w:rPr>
        <w:instrText xml:space="preserve"> REF _Ref53647616 \h </w:instrText>
      </w:r>
      <w:r w:rsidR="00843618">
        <w:rPr>
          <w:rFonts w:eastAsiaTheme="minorEastAsia"/>
          <w:lang w:eastAsia="zh-CN"/>
        </w:rPr>
      </w:r>
      <w:r w:rsidR="00843618">
        <w:rPr>
          <w:rFonts w:eastAsiaTheme="minorEastAsia"/>
          <w:lang w:eastAsia="zh-CN"/>
        </w:rPr>
        <w:fldChar w:fldCharType="separate"/>
      </w:r>
      <w:r w:rsidR="00B87F87" w:rsidRPr="003E4955">
        <w:t xml:space="preserve">Figure </w:t>
      </w:r>
      <w:r w:rsidR="00B87F87">
        <w:rPr>
          <w:noProof/>
        </w:rPr>
        <w:t>3</w:t>
      </w:r>
      <w:r w:rsidR="00843618">
        <w:rPr>
          <w:rFonts w:eastAsiaTheme="minorEastAsia"/>
          <w:lang w:eastAsia="zh-CN"/>
        </w:rPr>
        <w:fldChar w:fldCharType="end"/>
      </w:r>
      <w:r>
        <w:rPr>
          <w:rFonts w:eastAsiaTheme="minorEastAsia"/>
          <w:lang w:eastAsia="zh-CN"/>
        </w:rPr>
        <w:t xml:space="preserve">, the length of RO </w:t>
      </w:r>
      <w:r w:rsidR="00843618">
        <w:rPr>
          <w:rFonts w:eastAsiaTheme="minorEastAsia"/>
          <w:lang w:eastAsia="zh-CN"/>
        </w:rPr>
        <w:t xml:space="preserve">for 960 kHz SCS </w:t>
      </w:r>
      <w:r>
        <w:rPr>
          <w:rFonts w:eastAsiaTheme="minorEastAsia"/>
          <w:lang w:eastAsia="zh-CN"/>
        </w:rPr>
        <w:t xml:space="preserve">will be much shorter than 120 </w:t>
      </w:r>
      <w:r w:rsidR="00843618">
        <w:rPr>
          <w:rFonts w:eastAsiaTheme="minorEastAsia"/>
          <w:lang w:eastAsia="zh-CN"/>
        </w:rPr>
        <w:t>kHz SCS, and</w:t>
      </w:r>
      <w:r>
        <w:rPr>
          <w:rFonts w:eastAsiaTheme="minorEastAsia"/>
          <w:lang w:eastAsia="zh-CN"/>
        </w:rPr>
        <w:t xml:space="preserve"> </w:t>
      </w:r>
      <w:r w:rsidR="00843618">
        <w:rPr>
          <w:rFonts w:eastAsiaTheme="minorEastAsia"/>
          <w:lang w:eastAsia="zh-CN"/>
        </w:rPr>
        <w:t>the LBT period could overlap</w:t>
      </w:r>
      <w:r>
        <w:rPr>
          <w:rFonts w:eastAsiaTheme="minorEastAsia"/>
          <w:lang w:eastAsia="zh-CN"/>
        </w:rPr>
        <w:t xml:space="preserve"> with multiple ROs. Thus, the LBT results of the RO 2 will depend on both RO 0 and RO 1 as </w:t>
      </w:r>
      <w:r w:rsidR="00843618">
        <w:rPr>
          <w:rFonts w:eastAsiaTheme="minorEastAsia"/>
          <w:lang w:eastAsia="zh-CN"/>
        </w:rPr>
        <w:t xml:space="preserve">shown </w:t>
      </w:r>
      <w:r>
        <w:rPr>
          <w:rFonts w:eastAsiaTheme="minorEastAsia"/>
          <w:lang w:eastAsia="zh-CN"/>
        </w:rPr>
        <w:t xml:space="preserve">in the figure. Any of these ROs being selected </w:t>
      </w:r>
      <w:r w:rsidR="00843618">
        <w:rPr>
          <w:rFonts w:eastAsiaTheme="minorEastAsia"/>
          <w:lang w:eastAsia="zh-CN"/>
        </w:rPr>
        <w:t xml:space="preserve">by other UEs </w:t>
      </w:r>
      <w:r>
        <w:rPr>
          <w:rFonts w:eastAsiaTheme="minorEastAsia"/>
          <w:lang w:eastAsia="zh-CN"/>
        </w:rPr>
        <w:t xml:space="preserve">will make the RO 2 unavailable for </w:t>
      </w:r>
      <w:r w:rsidR="00843618">
        <w:rPr>
          <w:rFonts w:eastAsiaTheme="minorEastAsia"/>
          <w:lang w:eastAsia="zh-CN"/>
        </w:rPr>
        <w:t xml:space="preserve">the </w:t>
      </w:r>
      <w:r>
        <w:rPr>
          <w:rFonts w:eastAsiaTheme="minorEastAsia"/>
          <w:lang w:eastAsia="zh-CN"/>
        </w:rPr>
        <w:t xml:space="preserve">UE to use. </w:t>
      </w:r>
    </w:p>
    <w:p w14:paraId="00FC293A" w14:textId="77777777" w:rsidR="00FB79BA" w:rsidRDefault="00FB79BA" w:rsidP="00FB79BA">
      <w:pPr>
        <w:spacing w:after="0"/>
        <w:ind w:firstLineChars="193" w:firstLine="386"/>
        <w:jc w:val="both"/>
        <w:rPr>
          <w:rFonts w:eastAsiaTheme="minorEastAsia"/>
          <w:lang w:eastAsia="zh-CN"/>
        </w:rPr>
      </w:pPr>
    </w:p>
    <w:p w14:paraId="16346E02" w14:textId="19346172" w:rsidR="006969A7" w:rsidRDefault="006969A7" w:rsidP="006969A7">
      <w:pPr>
        <w:keepNext/>
        <w:spacing w:after="0"/>
        <w:jc w:val="both"/>
      </w:pPr>
      <w:r>
        <w:object w:dxaOrig="10126" w:dyaOrig="1845" w14:anchorId="4B8D08CA">
          <v:shape id="_x0000_i1027" type="#_x0000_t75" style="width:481.55pt;height:87.55pt" o:ole="">
            <v:imagedata r:id="rId12" o:title=""/>
          </v:shape>
          <o:OLEObject Type="Embed" ProgID="Visio.Drawing.15" ShapeID="_x0000_i1027" DrawAspect="Content" ObjectID="_1672482788" r:id="rId13"/>
        </w:object>
      </w:r>
    </w:p>
    <w:p w14:paraId="746D0F4D" w14:textId="40F25B0D" w:rsidR="006969A7" w:rsidRPr="006B02AF" w:rsidRDefault="006969A7" w:rsidP="006969A7">
      <w:pPr>
        <w:pStyle w:val="Caption"/>
      </w:pPr>
      <w:bookmarkStart w:id="7" w:name="_Ref53647616"/>
      <w:r w:rsidRPr="003E4955">
        <w:t xml:space="preserve">Figure </w:t>
      </w:r>
      <w:r w:rsidRPr="003E4955">
        <w:fldChar w:fldCharType="begin"/>
      </w:r>
      <w:r w:rsidRPr="003E4955">
        <w:instrText xml:space="preserve"> SEQ Figure \* ARABIC </w:instrText>
      </w:r>
      <w:r w:rsidRPr="003E4955">
        <w:fldChar w:fldCharType="separate"/>
      </w:r>
      <w:r w:rsidR="00B87F87">
        <w:rPr>
          <w:noProof/>
        </w:rPr>
        <w:t>3</w:t>
      </w:r>
      <w:r w:rsidRPr="003E4955">
        <w:fldChar w:fldCharType="end"/>
      </w:r>
      <w:bookmarkEnd w:id="7"/>
      <w:r w:rsidRPr="003E4955">
        <w:t xml:space="preserve"> Illustration </w:t>
      </w:r>
      <w:r w:rsidRPr="006B02AF">
        <w:t>of impact of consecutive ROs for LBT</w:t>
      </w:r>
      <w:r w:rsidRPr="003E4955">
        <w:t>.</w:t>
      </w:r>
    </w:p>
    <w:p w14:paraId="3700044D" w14:textId="37D84AFA" w:rsidR="00FB79BA" w:rsidRDefault="00FB79BA" w:rsidP="00843618">
      <w:pPr>
        <w:spacing w:after="0"/>
        <w:jc w:val="both"/>
        <w:rPr>
          <w:lang w:eastAsia="ja-JP"/>
        </w:rPr>
      </w:pPr>
      <w:r>
        <w:rPr>
          <w:rFonts w:eastAsiaTheme="minorEastAsia"/>
          <w:lang w:eastAsia="zh-CN"/>
        </w:rPr>
        <w:t>Thus,</w:t>
      </w:r>
      <w:r>
        <w:rPr>
          <w:lang w:eastAsia="ja-JP"/>
        </w:rPr>
        <w:t xml:space="preserve"> a LBT gap is needed before a RO. The gap duration between </w:t>
      </w:r>
      <w:proofErr w:type="spellStart"/>
      <w:r>
        <w:rPr>
          <w:lang w:eastAsia="ja-JP"/>
        </w:rPr>
        <w:t>neighboring</w:t>
      </w:r>
      <w:proofErr w:type="spellEnd"/>
      <w:r>
        <w:rPr>
          <w:lang w:eastAsia="ja-JP"/>
        </w:rPr>
        <w:t xml:space="preserve"> ROs can be achieved by configuring UEs to only utilize the RACH occasions with odd indexes </w:t>
      </w:r>
      <w:r>
        <w:rPr>
          <w:i/>
          <w:lang w:eastAsia="ja-JP"/>
        </w:rPr>
        <w:t>2n+1</w:t>
      </w:r>
      <w:r>
        <w:rPr>
          <w:lang w:eastAsia="ja-JP"/>
        </w:rPr>
        <w:t xml:space="preserve"> (e.g., the 1-st, 3-rd, 5-th) within the RACH slot for PRACH transmissions, while the RACH occasions with even indexes </w:t>
      </w:r>
      <w:r>
        <w:rPr>
          <w:i/>
          <w:lang w:eastAsia="ja-JP"/>
        </w:rPr>
        <w:t>2n</w:t>
      </w:r>
      <w:r>
        <w:rPr>
          <w:lang w:eastAsia="ja-JP"/>
        </w:rPr>
        <w:t xml:space="preserve"> (e.g., the 0-th, 2-nd, 4-th) can be used for the LBT operation of UEs that will utilize RO with index </w:t>
      </w:r>
      <w:r>
        <w:rPr>
          <w:i/>
          <w:lang w:eastAsia="ja-JP"/>
        </w:rPr>
        <w:t>2n+1</w:t>
      </w:r>
      <w:r>
        <w:rPr>
          <w:lang w:eastAsia="ja-JP"/>
        </w:rPr>
        <w:t>. Moreover, this method could be extended to using every nth RO for RACH, and the not-used RO could be leave to LBT gap. This approach can directly use the existing PRACH configuration table from Rel-15</w:t>
      </w:r>
      <w:r>
        <w:rPr>
          <w:rFonts w:eastAsiaTheme="minorEastAsia"/>
          <w:lang w:eastAsia="zh-CN"/>
        </w:rPr>
        <w:t>/16</w:t>
      </w:r>
      <w:r>
        <w:rPr>
          <w:lang w:eastAsia="ja-JP"/>
        </w:rPr>
        <w:t xml:space="preserve"> and thus requires less </w:t>
      </w:r>
      <w:r>
        <w:rPr>
          <w:rFonts w:eastAsiaTheme="minorEastAsia"/>
          <w:lang w:eastAsia="zh-CN"/>
        </w:rPr>
        <w:t>modification from current spec</w:t>
      </w:r>
      <w:r>
        <w:rPr>
          <w:lang w:eastAsia="ja-JP"/>
        </w:rPr>
        <w:t xml:space="preserve">. </w:t>
      </w:r>
    </w:p>
    <w:p w14:paraId="7FC13534" w14:textId="294C1F0C" w:rsidR="00843618" w:rsidRDefault="00843618" w:rsidP="00843618">
      <w:pPr>
        <w:spacing w:after="0"/>
        <w:jc w:val="center"/>
      </w:pPr>
      <w:r>
        <w:object w:dxaOrig="6991" w:dyaOrig="2041" w14:anchorId="2FB40975">
          <v:shape id="_x0000_i1028" type="#_x0000_t75" style="width:349.65pt;height:101.95pt" o:ole="">
            <v:imagedata r:id="rId14" o:title=""/>
          </v:shape>
          <o:OLEObject Type="Embed" ProgID="Visio.Drawing.15" ShapeID="_x0000_i1028" DrawAspect="Content" ObjectID="_1672482789" r:id="rId15"/>
        </w:object>
      </w:r>
    </w:p>
    <w:p w14:paraId="5C5BDF14" w14:textId="170167AB" w:rsidR="00843618" w:rsidRDefault="00843618" w:rsidP="00843618">
      <w:pPr>
        <w:pStyle w:val="Caption"/>
      </w:pPr>
      <w:bookmarkStart w:id="8" w:name="_Ref47512616"/>
      <w:r w:rsidRPr="003E4955">
        <w:t xml:space="preserve">Figure </w:t>
      </w:r>
      <w:r w:rsidRPr="003E4955">
        <w:fldChar w:fldCharType="begin"/>
      </w:r>
      <w:r w:rsidRPr="003E4955">
        <w:instrText xml:space="preserve"> SEQ Figure \* ARABIC </w:instrText>
      </w:r>
      <w:r w:rsidRPr="003E4955">
        <w:fldChar w:fldCharType="separate"/>
      </w:r>
      <w:r w:rsidR="00B87F87">
        <w:rPr>
          <w:noProof/>
        </w:rPr>
        <w:t>4</w:t>
      </w:r>
      <w:r w:rsidRPr="003E4955">
        <w:fldChar w:fldCharType="end"/>
      </w:r>
      <w:bookmarkEnd w:id="8"/>
      <w:r w:rsidRPr="003E4955">
        <w:t xml:space="preserve"> </w:t>
      </w:r>
      <w:r w:rsidRPr="00C4192B">
        <w:t>An example of creating LBT gap through even/odd RO indexes.</w:t>
      </w:r>
    </w:p>
    <w:p w14:paraId="06863B1F" w14:textId="08E80A34" w:rsidR="0028289A" w:rsidRPr="00F23FB6" w:rsidRDefault="00FB79BA" w:rsidP="00FB79BA">
      <w:pPr>
        <w:rPr>
          <w:b/>
          <w:u w:val="single"/>
          <w:lang w:val="en-US" w:eastAsia="ja-JP"/>
        </w:rPr>
      </w:pPr>
      <w:r w:rsidRPr="00F23FB6">
        <w:rPr>
          <w:b/>
          <w:u w:val="single"/>
          <w:lang w:val="en-US" w:eastAsia="ja-JP"/>
        </w:rPr>
        <w:t xml:space="preserve">Proposal </w:t>
      </w:r>
      <w:r w:rsidR="00F23FB6">
        <w:rPr>
          <w:b/>
          <w:u w:val="single"/>
          <w:lang w:val="en-US" w:eastAsia="ja-JP"/>
        </w:rPr>
        <w:t>9</w:t>
      </w:r>
      <w:r w:rsidRPr="00F23FB6">
        <w:rPr>
          <w:b/>
          <w:u w:val="single"/>
          <w:lang w:val="en-US" w:eastAsia="ja-JP"/>
        </w:rPr>
        <w:t xml:space="preserve">: </w:t>
      </w:r>
      <w:r w:rsidR="00843618">
        <w:rPr>
          <w:b/>
          <w:u w:val="single"/>
          <w:lang w:val="en-US" w:eastAsia="ja-JP"/>
        </w:rPr>
        <w:t xml:space="preserve">Support </w:t>
      </w:r>
      <w:r w:rsidRPr="00F23FB6">
        <w:rPr>
          <w:b/>
          <w:u w:val="single"/>
          <w:lang w:val="en-US" w:eastAsia="ja-JP"/>
        </w:rPr>
        <w:t>non-consecutive RO configuration to alleviate the RACH LBT failure.</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bookmarkStart w:id="9" w:name="_GoBack"/>
      <w:bookmarkEnd w:id="9"/>
    </w:p>
    <w:p w14:paraId="721E762D" w14:textId="19BAFCCF" w:rsidR="00815493" w:rsidRDefault="00137044" w:rsidP="00815493">
      <w:r>
        <w:t xml:space="preserve">The </w:t>
      </w:r>
      <w:r w:rsidR="0028289A">
        <w:t>proposals</w:t>
      </w:r>
      <w:r w:rsidR="00815493" w:rsidRPr="00816B5E">
        <w:t xml:space="preserve"> made in this contribution </w:t>
      </w:r>
      <w:r w:rsidR="001855F9">
        <w:t>are</w:t>
      </w:r>
      <w:r w:rsidR="00815493" w:rsidRPr="00816B5E">
        <w:t xml:space="preserve"> summarized below:</w:t>
      </w:r>
    </w:p>
    <w:p w14:paraId="227A03BA" w14:textId="3DEDB30A" w:rsidR="005D6264" w:rsidRDefault="005D6264" w:rsidP="005D6264">
      <w:pPr>
        <w:jc w:val="both"/>
        <w:rPr>
          <w:b/>
          <w:u w:val="single"/>
          <w:lang w:val="en-US"/>
        </w:rPr>
      </w:pPr>
      <w:r w:rsidRPr="003514BC">
        <w:rPr>
          <w:b/>
          <w:u w:val="single"/>
          <w:lang w:val="en-US"/>
        </w:rPr>
        <w:t xml:space="preserve">Proposal 1: Support 480 kHz SCS and 960 kHz SCS </w:t>
      </w:r>
      <w:r>
        <w:rPr>
          <w:b/>
          <w:u w:val="single"/>
          <w:lang w:val="en-US"/>
        </w:rPr>
        <w:t xml:space="preserve">for </w:t>
      </w:r>
      <w:r w:rsidRPr="003514BC">
        <w:rPr>
          <w:b/>
          <w:u w:val="single"/>
          <w:lang w:val="en-US"/>
        </w:rPr>
        <w:t>SS/P</w:t>
      </w:r>
      <w:r>
        <w:rPr>
          <w:b/>
          <w:u w:val="single"/>
          <w:lang w:val="en-US"/>
        </w:rPr>
        <w:t>BCH block after initial access.</w:t>
      </w:r>
    </w:p>
    <w:p w14:paraId="6900DDFC" w14:textId="77777777" w:rsidR="005D6264" w:rsidRPr="00D64D18" w:rsidRDefault="005D6264" w:rsidP="005D6264">
      <w:pPr>
        <w:jc w:val="both"/>
        <w:rPr>
          <w:b/>
          <w:u w:val="single"/>
          <w:lang w:eastAsia="ja-JP"/>
        </w:rPr>
      </w:pPr>
      <w:r w:rsidRPr="00D64D18">
        <w:rPr>
          <w:b/>
          <w:u w:val="single"/>
          <w:lang w:eastAsia="ja-JP"/>
        </w:rPr>
        <w:t>Proposal 2: Whether extra SCS can be supported for SS/PBCH block in initial access depends on the synchronization raster interval</w:t>
      </w:r>
      <w:r>
        <w:rPr>
          <w:b/>
          <w:u w:val="single"/>
          <w:lang w:eastAsia="ja-JP"/>
        </w:rPr>
        <w:t>.</w:t>
      </w:r>
    </w:p>
    <w:p w14:paraId="61510CD3" w14:textId="77777777" w:rsidR="005D6264" w:rsidRPr="00D64D18" w:rsidRDefault="005D6264" w:rsidP="005D6264">
      <w:pPr>
        <w:pStyle w:val="ListParagraph"/>
        <w:numPr>
          <w:ilvl w:val="0"/>
          <w:numId w:val="40"/>
        </w:numPr>
        <w:ind w:leftChars="0"/>
        <w:jc w:val="both"/>
        <w:rPr>
          <w:b/>
          <w:lang w:eastAsia="ja-JP"/>
        </w:rPr>
      </w:pPr>
      <w:r w:rsidRPr="00D64D18">
        <w:rPr>
          <w:b/>
          <w:u w:val="single"/>
          <w:lang w:eastAsia="ja-JP"/>
        </w:rPr>
        <w:t>If any of 480 kHz or 960 kHz SCS is supported as default SCS of SS/PBCH block in initial access, the CORESET#0 configuration corresponding to the same SCS as SS/PBCH block should be supported.</w:t>
      </w:r>
      <w:r w:rsidRPr="00D64D18">
        <w:rPr>
          <w:b/>
          <w:lang w:eastAsia="ja-JP"/>
        </w:rPr>
        <w:t xml:space="preserve"> </w:t>
      </w:r>
    </w:p>
    <w:p w14:paraId="5CAF34C9" w14:textId="77777777" w:rsidR="005D6264" w:rsidRPr="00AC038B" w:rsidRDefault="005D6264" w:rsidP="005D6264">
      <w:pPr>
        <w:jc w:val="both"/>
        <w:rPr>
          <w:b/>
          <w:u w:val="single"/>
          <w:lang w:val="en-US" w:eastAsia="ja-JP"/>
        </w:rPr>
      </w:pPr>
      <w:r w:rsidRPr="00AC038B">
        <w:rPr>
          <w:b/>
          <w:u w:val="single"/>
          <w:lang w:val="en-US" w:eastAsia="ja-JP"/>
        </w:rPr>
        <w:t>Proposal 3: Support new SS/PBCH block patter</w:t>
      </w:r>
      <w:r>
        <w:rPr>
          <w:b/>
          <w:u w:val="single"/>
          <w:lang w:val="en-US" w:eastAsia="ja-JP"/>
        </w:rPr>
        <w:t>n for 480 kHz and 960 kHz SCSs.</w:t>
      </w:r>
    </w:p>
    <w:p w14:paraId="4888DB36" w14:textId="77777777" w:rsidR="005D6264" w:rsidRPr="00AC038B" w:rsidRDefault="005D6264" w:rsidP="005D6264">
      <w:pPr>
        <w:pStyle w:val="ListParagraph"/>
        <w:numPr>
          <w:ilvl w:val="0"/>
          <w:numId w:val="40"/>
        </w:numPr>
        <w:ind w:leftChars="0"/>
        <w:jc w:val="both"/>
        <w:rPr>
          <w:b/>
          <w:u w:val="single"/>
          <w:lang w:val="en-US" w:eastAsia="ja-JP"/>
        </w:rPr>
      </w:pPr>
      <w:r w:rsidRPr="00AC038B">
        <w:rPr>
          <w:b/>
          <w:u w:val="single"/>
          <w:lang w:val="en-US" w:eastAsia="ja-JP"/>
        </w:rPr>
        <w:t>At least one symbol should be reserved between neighboring SS/PBCH</w:t>
      </w:r>
      <w:r>
        <w:rPr>
          <w:b/>
          <w:u w:val="single"/>
          <w:lang w:val="en-US" w:eastAsia="ja-JP"/>
        </w:rPr>
        <w:t xml:space="preserve"> block for beam sweeping delay.</w:t>
      </w:r>
    </w:p>
    <w:p w14:paraId="454E7870" w14:textId="77777777" w:rsidR="005D6264" w:rsidRPr="00AC038B" w:rsidRDefault="005D6264" w:rsidP="005D6264">
      <w:pPr>
        <w:pStyle w:val="ListParagraph"/>
        <w:numPr>
          <w:ilvl w:val="0"/>
          <w:numId w:val="40"/>
        </w:numPr>
        <w:ind w:leftChars="0"/>
        <w:jc w:val="both"/>
        <w:rPr>
          <w:b/>
          <w:lang w:val="en-US" w:eastAsia="ja-JP"/>
        </w:rPr>
      </w:pPr>
      <w:r w:rsidRPr="00AC038B">
        <w:rPr>
          <w:b/>
          <w:u w:val="single"/>
          <w:lang w:val="en-US" w:eastAsia="ja-JP"/>
        </w:rPr>
        <w:t>Symbols should be reserved for CORESET and HARQ with same SCS as SS/PBCH block.</w:t>
      </w:r>
      <w:r w:rsidRPr="00AC038B">
        <w:rPr>
          <w:b/>
          <w:lang w:val="en-US" w:eastAsia="ja-JP"/>
        </w:rPr>
        <w:t xml:space="preserve"> </w:t>
      </w:r>
    </w:p>
    <w:p w14:paraId="7733C527" w14:textId="77777777" w:rsidR="00605C0D" w:rsidRPr="005D7D61" w:rsidRDefault="00605C0D" w:rsidP="00605C0D">
      <w:pPr>
        <w:tabs>
          <w:tab w:val="left" w:pos="1300"/>
        </w:tabs>
        <w:jc w:val="both"/>
        <w:rPr>
          <w:b/>
          <w:u w:val="single"/>
          <w:lang w:val="en-US"/>
        </w:rPr>
      </w:pPr>
      <w:r w:rsidRPr="005D7D61">
        <w:rPr>
          <w:b/>
          <w:u w:val="single"/>
          <w:lang w:val="en-US"/>
        </w:rPr>
        <w:t xml:space="preserve">Proposal 4: </w:t>
      </w:r>
      <w:r>
        <w:rPr>
          <w:b/>
          <w:u w:val="single"/>
          <w:lang w:val="en-US"/>
        </w:rPr>
        <w:t>For COREST#0,</w:t>
      </w:r>
    </w:p>
    <w:p w14:paraId="181F6D1F" w14:textId="77777777" w:rsidR="00605C0D" w:rsidRPr="005D7D61" w:rsidRDefault="00605C0D" w:rsidP="00605C0D">
      <w:pPr>
        <w:pStyle w:val="ListParagraph"/>
        <w:numPr>
          <w:ilvl w:val="0"/>
          <w:numId w:val="41"/>
        </w:numPr>
        <w:tabs>
          <w:tab w:val="left" w:pos="1300"/>
        </w:tabs>
        <w:ind w:leftChars="0"/>
        <w:jc w:val="both"/>
        <w:rPr>
          <w:b/>
          <w:u w:val="single"/>
          <w:lang w:val="en-US"/>
        </w:rPr>
      </w:pPr>
      <w:r>
        <w:rPr>
          <w:b/>
          <w:u w:val="single"/>
          <w:lang w:val="en-US"/>
        </w:rPr>
        <w:t>i</w:t>
      </w:r>
      <w:r w:rsidRPr="005D7D61">
        <w:rPr>
          <w:b/>
          <w:u w:val="single"/>
          <w:lang w:val="en-US"/>
        </w:rPr>
        <w:t>f synchronization raster interval is larger than FR2, additional CORESET#0 RB offsets are needed for 120 kHz SS/PBCH block SCS;</w:t>
      </w:r>
    </w:p>
    <w:p w14:paraId="08A9ECCC" w14:textId="77777777" w:rsidR="00605C0D" w:rsidRPr="005D7D61" w:rsidRDefault="00605C0D" w:rsidP="00605C0D">
      <w:pPr>
        <w:pStyle w:val="ListParagraph"/>
        <w:numPr>
          <w:ilvl w:val="0"/>
          <w:numId w:val="41"/>
        </w:numPr>
        <w:tabs>
          <w:tab w:val="left" w:pos="1300"/>
        </w:tabs>
        <w:ind w:leftChars="0"/>
        <w:jc w:val="both"/>
        <w:rPr>
          <w:b/>
          <w:u w:val="single"/>
          <w:lang w:val="en-US"/>
        </w:rPr>
      </w:pPr>
      <w:r>
        <w:rPr>
          <w:b/>
          <w:u w:val="single"/>
          <w:lang w:val="en-US"/>
        </w:rPr>
        <w:t>i</w:t>
      </w:r>
      <w:r w:rsidRPr="005D7D61">
        <w:rPr>
          <w:b/>
          <w:u w:val="single"/>
          <w:lang w:val="en-US"/>
        </w:rPr>
        <w:t xml:space="preserve">f 480 kHz and/or 960 kHz SS/PBCH block SCS is supported, </w:t>
      </w:r>
      <w:r>
        <w:rPr>
          <w:b/>
          <w:u w:val="single"/>
          <w:lang w:val="en-US"/>
        </w:rPr>
        <w:t xml:space="preserve">at least </w:t>
      </w:r>
      <w:r w:rsidRPr="005D7D61">
        <w:rPr>
          <w:b/>
          <w:u w:val="single"/>
          <w:lang w:val="en-US"/>
        </w:rPr>
        <w:t>CORESET#0 configuration table with same SCS as SS/PBCH block should be supported;</w:t>
      </w:r>
    </w:p>
    <w:p w14:paraId="79EDF9DD" w14:textId="77777777" w:rsidR="00605C0D" w:rsidRPr="005D7D61" w:rsidRDefault="00605C0D" w:rsidP="00605C0D">
      <w:pPr>
        <w:pStyle w:val="ListParagraph"/>
        <w:numPr>
          <w:ilvl w:val="0"/>
          <w:numId w:val="41"/>
        </w:numPr>
        <w:tabs>
          <w:tab w:val="left" w:pos="1300"/>
        </w:tabs>
        <w:ind w:leftChars="0"/>
        <w:jc w:val="both"/>
        <w:rPr>
          <w:b/>
          <w:u w:val="single"/>
          <w:lang w:val="en-US"/>
        </w:rPr>
      </w:pPr>
      <w:r>
        <w:rPr>
          <w:b/>
          <w:u w:val="single"/>
          <w:lang w:val="en-US"/>
        </w:rPr>
        <w:lastRenderedPageBreak/>
        <w:t>if there are reserved configurations, b</w:t>
      </w:r>
      <w:r w:rsidRPr="005D7D61">
        <w:rPr>
          <w:b/>
          <w:u w:val="single"/>
          <w:lang w:val="en-US"/>
        </w:rPr>
        <w:t>oth multiplexing Pattern 2 and Pattern 3 can be supported in a</w:t>
      </w:r>
      <w:r>
        <w:rPr>
          <w:b/>
          <w:u w:val="single"/>
          <w:lang w:val="en-US"/>
        </w:rPr>
        <w:t xml:space="preserve"> CORESET#0 configuration table;</w:t>
      </w:r>
    </w:p>
    <w:p w14:paraId="3997967C" w14:textId="77777777" w:rsidR="00605C0D" w:rsidRPr="005D7D61" w:rsidRDefault="00605C0D" w:rsidP="00605C0D">
      <w:pPr>
        <w:pStyle w:val="ListParagraph"/>
        <w:numPr>
          <w:ilvl w:val="0"/>
          <w:numId w:val="41"/>
        </w:numPr>
        <w:tabs>
          <w:tab w:val="left" w:pos="1300"/>
        </w:tabs>
        <w:ind w:leftChars="0"/>
        <w:jc w:val="both"/>
        <w:rPr>
          <w:b/>
          <w:u w:val="single"/>
          <w:lang w:val="en-US"/>
        </w:rPr>
      </w:pPr>
      <w:r>
        <w:rPr>
          <w:b/>
          <w:u w:val="single"/>
          <w:lang w:val="en-US"/>
        </w:rPr>
        <w:t>i</w:t>
      </w:r>
      <w:r w:rsidRPr="005D7D61">
        <w:rPr>
          <w:b/>
          <w:u w:val="single"/>
          <w:lang w:val="en-US"/>
        </w:rPr>
        <w:t>f CORESET#0 bandwidth can be increased, 96 RB can be added to the CORESET#0 configuration table for 120 kHz SS/PBCH block SCS.</w:t>
      </w:r>
    </w:p>
    <w:p w14:paraId="7FC4DCD0" w14:textId="77777777" w:rsidR="00605C0D" w:rsidRPr="00605C0D" w:rsidRDefault="00605C0D" w:rsidP="00605C0D">
      <w:pPr>
        <w:jc w:val="both"/>
        <w:rPr>
          <w:b/>
          <w:u w:val="single"/>
          <w:lang w:val="en-US" w:eastAsia="ja-JP"/>
        </w:rPr>
      </w:pPr>
      <w:r w:rsidRPr="00605C0D">
        <w:rPr>
          <w:b/>
          <w:u w:val="single"/>
          <w:lang w:val="en-US" w:eastAsia="ja-JP"/>
        </w:rPr>
        <w:t>Proposal 5: Discovery burst transmission window should be supported for 60 GHz unlicensed band.</w:t>
      </w:r>
    </w:p>
    <w:p w14:paraId="49667B92" w14:textId="77777777" w:rsidR="00605C0D" w:rsidRPr="00E32E9B" w:rsidRDefault="00605C0D" w:rsidP="00605C0D">
      <w:pPr>
        <w:jc w:val="both"/>
        <w:rPr>
          <w:rFonts w:eastAsia="MS Mincho"/>
          <w:b/>
          <w:u w:val="single"/>
          <w:lang w:val="en-US" w:eastAsia="ja-JP"/>
        </w:rPr>
      </w:pPr>
      <w:r w:rsidRPr="00E32E9B">
        <w:rPr>
          <w:b/>
          <w:u w:val="single"/>
          <w:lang w:val="en-US" w:eastAsia="ja-JP"/>
        </w:rPr>
        <w:t xml:space="preserve">Proposal 6: Support short PRACH format for all PRACH sequence lengths </w:t>
      </w:r>
      <m:oMath>
        <m:sSub>
          <m:sSubPr>
            <m:ctrlPr>
              <w:rPr>
                <w:rFonts w:ascii="Cambria Math" w:eastAsia="Batang" w:hAnsi="Cambria Math"/>
                <w:b/>
                <w:i/>
                <w:u w:val="single"/>
              </w:rPr>
            </m:ctrlPr>
          </m:sSubPr>
          <m:e>
            <m:r>
              <m:rPr>
                <m:sty m:val="bi"/>
              </m:rPr>
              <w:rPr>
                <w:rFonts w:ascii="Cambria Math" w:eastAsia="Batang" w:hAnsi="Cambria Math"/>
                <w:u w:val="single"/>
              </w:rPr>
              <m:t>L</m:t>
            </m:r>
          </m:e>
          <m:sub>
            <m:r>
              <m:rPr>
                <m:nor/>
              </m:rPr>
              <w:rPr>
                <w:rFonts w:eastAsia="Batang"/>
                <w:b/>
                <w:u w:val="single"/>
              </w:rPr>
              <m:t>RA</m:t>
            </m:r>
          </m:sub>
        </m:sSub>
        <m:r>
          <m:rPr>
            <m:sty m:val="bi"/>
          </m:rPr>
          <w:rPr>
            <w:rFonts w:ascii="Cambria Math" w:eastAsia="Batang" w:hAnsi="Cambria Math"/>
            <w:u w:val="single"/>
          </w:rPr>
          <m:t>∈</m:t>
        </m:r>
        <m:d>
          <m:dPr>
            <m:begChr m:val="{"/>
            <m:endChr m:val="}"/>
            <m:ctrlPr>
              <w:rPr>
                <w:rFonts w:ascii="Cambria Math" w:eastAsia="Batang" w:hAnsi="Cambria Math"/>
                <w:b/>
                <w:i/>
                <w:u w:val="single"/>
              </w:rPr>
            </m:ctrlPr>
          </m:dPr>
          <m:e>
            <m:r>
              <m:rPr>
                <m:sty m:val="bi"/>
              </m:rPr>
              <w:rPr>
                <w:rFonts w:ascii="Cambria Math" w:eastAsia="Batang" w:hAnsi="Cambria Math"/>
                <w:u w:val="single"/>
              </w:rPr>
              <m:t>139, 571, 1151</m:t>
            </m:r>
          </m:e>
        </m:d>
      </m:oMath>
      <w:r w:rsidRPr="00E32E9B">
        <w:rPr>
          <w:b/>
          <w:u w:val="single"/>
        </w:rPr>
        <w:t xml:space="preserve"> and all SCSs </w:t>
      </w:r>
      <m:oMath>
        <m:r>
          <m:rPr>
            <m:sty m:val="bi"/>
          </m:rPr>
          <w:rPr>
            <w:rFonts w:ascii="Cambria Math" w:hAnsi="Cambria Math"/>
            <w:u w:val="single"/>
          </w:rPr>
          <m:t>μ</m:t>
        </m:r>
        <m:r>
          <m:rPr>
            <m:sty m:val="bi"/>
          </m:rPr>
          <w:rPr>
            <w:rFonts w:ascii="Cambria Math" w:eastAsia="Batang" w:hAnsi="Cambria Math"/>
            <w:u w:val="single"/>
          </w:rPr>
          <m:t>∈</m:t>
        </m:r>
        <m:d>
          <m:dPr>
            <m:begChr m:val="{"/>
            <m:endChr m:val="}"/>
            <m:ctrlPr>
              <w:rPr>
                <w:rFonts w:ascii="Cambria Math" w:eastAsia="Batang" w:hAnsi="Cambria Math"/>
                <w:b/>
                <w:i/>
                <w:sz w:val="18"/>
                <w:u w:val="single"/>
              </w:rPr>
            </m:ctrlPr>
          </m:dPr>
          <m:e>
            <m:r>
              <m:rPr>
                <m:sty m:val="bi"/>
              </m:rPr>
              <w:rPr>
                <w:rFonts w:ascii="Cambria Math" w:eastAsia="Batang" w:hAnsi="Cambria Math"/>
                <w:u w:val="single"/>
              </w:rPr>
              <m:t>3, 5, 6</m:t>
            </m:r>
          </m:e>
        </m:d>
      </m:oMath>
      <w:r w:rsidRPr="00E32E9B">
        <w:rPr>
          <w:b/>
          <w:u w:val="single"/>
          <w:lang w:val="en-US" w:eastAsia="ja-JP"/>
        </w:rPr>
        <w:t>, and don’t support long PRACH format.</w:t>
      </w:r>
    </w:p>
    <w:p w14:paraId="2CCD7880" w14:textId="77777777" w:rsidR="00605C0D" w:rsidRDefault="00605C0D" w:rsidP="00605C0D">
      <w:pPr>
        <w:jc w:val="both"/>
        <w:rPr>
          <w:rFonts w:eastAsia="SimSun"/>
          <w:lang w:val="en-US" w:eastAsia="zh-CN"/>
        </w:rPr>
      </w:pPr>
      <w:r w:rsidRPr="000220D1">
        <w:rPr>
          <w:b/>
          <w:u w:val="single"/>
          <w:lang w:val="en-US" w:eastAsia="ja-JP"/>
        </w:rPr>
        <w:t xml:space="preserve">Proposal </w:t>
      </w:r>
      <w:r>
        <w:rPr>
          <w:b/>
          <w:u w:val="single"/>
          <w:lang w:val="en-US" w:eastAsia="ja-JP"/>
        </w:rPr>
        <w:t>7: Using the RO pattern for SCS = 120 kHz derived from the PRACH configuration table as the reference for larger SCS cases.</w:t>
      </w:r>
      <w:r w:rsidRPr="00D70197">
        <w:rPr>
          <w:rFonts w:eastAsia="SimSun"/>
          <w:lang w:val="en-US" w:eastAsia="zh-CN"/>
        </w:rPr>
        <w:t xml:space="preserve"> </w:t>
      </w:r>
    </w:p>
    <w:p w14:paraId="1A34A52E" w14:textId="77777777" w:rsidR="00605C0D" w:rsidRPr="005740F8" w:rsidRDefault="00605C0D" w:rsidP="00605C0D">
      <w:pPr>
        <w:jc w:val="both"/>
        <w:rPr>
          <w:b/>
          <w:u w:val="single"/>
          <w:lang w:val="en-US" w:eastAsia="ja-JP"/>
        </w:rPr>
      </w:pPr>
      <w:r w:rsidRPr="005740F8">
        <w:rPr>
          <w:b/>
          <w:u w:val="single"/>
          <w:lang w:val="en-US" w:eastAsia="ja-JP"/>
        </w:rPr>
        <w:t xml:space="preserve">Proposal 8: </w:t>
      </w:r>
      <w:r>
        <w:rPr>
          <w:b/>
          <w:u w:val="single"/>
          <w:lang w:val="en-US" w:eastAsia="ja-JP"/>
        </w:rPr>
        <w:t>For RO configuration, b</w:t>
      </w:r>
      <w:r w:rsidRPr="005740F8">
        <w:rPr>
          <w:b/>
          <w:u w:val="single"/>
          <w:lang w:val="en-US" w:eastAsia="ja-JP"/>
        </w:rPr>
        <w:t>oth direction 1 (indication on which one(s) of the 8 eighty-slots) and direction 2 (keep 80slots in total but redesign the RACH period and RACH duration location) can be considered.</w:t>
      </w:r>
    </w:p>
    <w:p w14:paraId="6A77D39A" w14:textId="77777777" w:rsidR="00605C0D" w:rsidRPr="00F23FB6" w:rsidRDefault="00605C0D" w:rsidP="00605C0D">
      <w:pPr>
        <w:rPr>
          <w:b/>
          <w:u w:val="single"/>
          <w:lang w:val="en-US" w:eastAsia="ja-JP"/>
        </w:rPr>
      </w:pPr>
      <w:r w:rsidRPr="00F23FB6">
        <w:rPr>
          <w:b/>
          <w:u w:val="single"/>
          <w:lang w:val="en-US" w:eastAsia="ja-JP"/>
        </w:rPr>
        <w:t xml:space="preserve">Proposal </w:t>
      </w:r>
      <w:r>
        <w:rPr>
          <w:b/>
          <w:u w:val="single"/>
          <w:lang w:val="en-US" w:eastAsia="ja-JP"/>
        </w:rPr>
        <w:t>9</w:t>
      </w:r>
      <w:r w:rsidRPr="00F23FB6">
        <w:rPr>
          <w:b/>
          <w:u w:val="single"/>
          <w:lang w:val="en-US" w:eastAsia="ja-JP"/>
        </w:rPr>
        <w:t xml:space="preserve">: </w:t>
      </w:r>
      <w:r>
        <w:rPr>
          <w:b/>
          <w:u w:val="single"/>
          <w:lang w:val="en-US" w:eastAsia="ja-JP"/>
        </w:rPr>
        <w:t xml:space="preserve">Support </w:t>
      </w:r>
      <w:r w:rsidRPr="00F23FB6">
        <w:rPr>
          <w:b/>
          <w:u w:val="single"/>
          <w:lang w:val="en-US" w:eastAsia="ja-JP"/>
        </w:rPr>
        <w:t>non-consecutive RO configuration to alleviate the RACH LBT failure.</w:t>
      </w:r>
    </w:p>
    <w:p w14:paraId="5BD0B42C" w14:textId="7748FAB3" w:rsidR="001E1F0A"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45C689A8" w14:textId="4F6FAC7A" w:rsidR="00F34076" w:rsidRDefault="00F34076" w:rsidP="00F34076">
      <w:pPr>
        <w:rPr>
          <w:lang w:val="en-US" w:eastAsia="ja-JP"/>
        </w:rPr>
      </w:pPr>
      <w:r>
        <w:rPr>
          <w:lang w:val="en-US" w:eastAsia="ja-JP"/>
        </w:rPr>
        <w:t xml:space="preserve">[1] </w:t>
      </w:r>
      <w:r w:rsidRPr="00F34076">
        <w:rPr>
          <w:lang w:val="en-US" w:eastAsia="ja-JP"/>
        </w:rPr>
        <w:t>RP-202925</w:t>
      </w:r>
      <w:r>
        <w:rPr>
          <w:lang w:val="en-US" w:eastAsia="ja-JP"/>
        </w:rPr>
        <w:t xml:space="preserve">, Revised WID: </w:t>
      </w:r>
      <w:r w:rsidRPr="00F34076">
        <w:rPr>
          <w:lang w:val="en-US" w:eastAsia="ja-JP"/>
        </w:rPr>
        <w:t>Extending current NR operation to 71 GHz</w:t>
      </w:r>
      <w:r>
        <w:rPr>
          <w:lang w:val="en-US" w:eastAsia="ja-JP"/>
        </w:rPr>
        <w:t>, CMCC</w:t>
      </w:r>
      <w:r w:rsidR="009D3832">
        <w:rPr>
          <w:lang w:val="en-US" w:eastAsia="ja-JP"/>
        </w:rPr>
        <w:t>.</w:t>
      </w:r>
    </w:p>
    <w:p w14:paraId="0A38A4FB" w14:textId="51B53C4B" w:rsidR="009D3832" w:rsidRPr="00F34076" w:rsidRDefault="000544EE" w:rsidP="00F34076">
      <w:pPr>
        <w:rPr>
          <w:lang w:val="en-US" w:eastAsia="ja-JP"/>
        </w:rPr>
      </w:pPr>
      <w:r>
        <w:rPr>
          <w:lang w:val="en-US" w:eastAsia="ja-JP"/>
        </w:rPr>
        <w:t>[2] R1-2101200</w:t>
      </w:r>
      <w:r w:rsidR="009D3832">
        <w:rPr>
          <w:lang w:val="en-US" w:eastAsia="ja-JP"/>
        </w:rPr>
        <w:t xml:space="preserve">, </w:t>
      </w:r>
      <w:r w:rsidR="009D3832" w:rsidRPr="009D3832">
        <w:rPr>
          <w:lang w:val="en-US" w:eastAsia="ja-JP"/>
        </w:rPr>
        <w:t>Discussion on the synchronization raster for NR from 52.6 GHz to 71 GHz</w:t>
      </w:r>
      <w:r w:rsidR="009D3832">
        <w:rPr>
          <w:lang w:val="en-US" w:eastAsia="ja-JP"/>
        </w:rPr>
        <w:t xml:space="preserve">, Samsung. </w:t>
      </w:r>
    </w:p>
    <w:sectPr w:rsidR="009D3832" w:rsidRPr="00F34076" w:rsidSect="00BD4CF4">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C0D47" w14:textId="77777777" w:rsidR="00F7337F" w:rsidRDefault="00F7337F" w:rsidP="00083046">
      <w:r>
        <w:separator/>
      </w:r>
    </w:p>
  </w:endnote>
  <w:endnote w:type="continuationSeparator" w:id="0">
    <w:p w14:paraId="4B870968" w14:textId="77777777" w:rsidR="00F7337F" w:rsidRDefault="00F7337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69F82" w14:textId="77777777" w:rsidR="00F7337F" w:rsidRDefault="00F7337F" w:rsidP="00083046">
      <w:r>
        <w:separator/>
      </w:r>
    </w:p>
  </w:footnote>
  <w:footnote w:type="continuationSeparator" w:id="0">
    <w:p w14:paraId="4024AF41" w14:textId="77777777" w:rsidR="00F7337F" w:rsidRDefault="00F7337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70A9E" w:rsidRDefault="00F70A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1251"/>
    <w:multiLevelType w:val="hybridMultilevel"/>
    <w:tmpl w:val="D0A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7"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8"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01A566F"/>
    <w:multiLevelType w:val="hybridMultilevel"/>
    <w:tmpl w:val="50EA6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AB24F6"/>
    <w:multiLevelType w:val="hybridMultilevel"/>
    <w:tmpl w:val="46E41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4B000A"/>
    <w:multiLevelType w:val="hybridMultilevel"/>
    <w:tmpl w:val="719A87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66377"/>
    <w:multiLevelType w:val="hybridMultilevel"/>
    <w:tmpl w:val="36CA647E"/>
    <w:lvl w:ilvl="0" w:tplc="E3969572">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4"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4A466E"/>
    <w:multiLevelType w:val="hybridMultilevel"/>
    <w:tmpl w:val="508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DB013D"/>
    <w:multiLevelType w:val="hybridMultilevel"/>
    <w:tmpl w:val="7BCE01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7"/>
  </w:num>
  <w:num w:numId="2">
    <w:abstractNumId w:val="12"/>
  </w:num>
  <w:num w:numId="3">
    <w:abstractNumId w:val="28"/>
  </w:num>
  <w:num w:numId="4">
    <w:abstractNumId w:val="36"/>
  </w:num>
  <w:num w:numId="5">
    <w:abstractNumId w:val="26"/>
  </w:num>
  <w:num w:numId="6">
    <w:abstractNumId w:val="14"/>
  </w:num>
  <w:num w:numId="7">
    <w:abstractNumId w:val="32"/>
  </w:num>
  <w:num w:numId="8">
    <w:abstractNumId w:val="18"/>
  </w:num>
  <w:num w:numId="9">
    <w:abstractNumId w:val="9"/>
  </w:num>
  <w:num w:numId="10">
    <w:abstractNumId w:val="11"/>
  </w:num>
  <w:num w:numId="11">
    <w:abstractNumId w:val="5"/>
  </w:num>
  <w:num w:numId="12">
    <w:abstractNumId w:val="38"/>
  </w:num>
  <w:num w:numId="13">
    <w:abstractNumId w:val="2"/>
  </w:num>
  <w:num w:numId="14">
    <w:abstractNumId w:val="21"/>
  </w:num>
  <w:num w:numId="15">
    <w:abstractNumId w:val="8"/>
  </w:num>
  <w:num w:numId="16">
    <w:abstractNumId w:val="21"/>
  </w:num>
  <w:num w:numId="17">
    <w:abstractNumId w:val="34"/>
  </w:num>
  <w:num w:numId="18">
    <w:abstractNumId w:val="23"/>
  </w:num>
  <w:num w:numId="19">
    <w:abstractNumId w:val="40"/>
  </w:num>
  <w:num w:numId="20">
    <w:abstractNumId w:val="1"/>
  </w:num>
  <w:num w:numId="21">
    <w:abstractNumId w:val="17"/>
  </w:num>
  <w:num w:numId="22">
    <w:abstractNumId w:val="15"/>
  </w:num>
  <w:num w:numId="23">
    <w:abstractNumId w:val="39"/>
  </w:num>
  <w:num w:numId="24">
    <w:abstractNumId w:val="33"/>
  </w:num>
  <w:num w:numId="25">
    <w:abstractNumId w:val="6"/>
  </w:num>
  <w:num w:numId="26">
    <w:abstractNumId w:val="27"/>
  </w:num>
  <w:num w:numId="27">
    <w:abstractNumId w:val="31"/>
  </w:num>
  <w:num w:numId="28">
    <w:abstractNumId w:val="16"/>
  </w:num>
  <w:num w:numId="29">
    <w:abstractNumId w:val="0"/>
  </w:num>
  <w:num w:numId="30">
    <w:abstractNumId w:val="29"/>
  </w:num>
  <w:num w:numId="31">
    <w:abstractNumId w:val="24"/>
  </w:num>
  <w:num w:numId="32">
    <w:abstractNumId w:val="3"/>
  </w:num>
  <w:num w:numId="33">
    <w:abstractNumId w:val="13"/>
  </w:num>
  <w:num w:numId="34">
    <w:abstractNumId w:val="19"/>
  </w:num>
  <w:num w:numId="35">
    <w:abstractNumId w:val="30"/>
  </w:num>
  <w:num w:numId="36">
    <w:abstractNumId w:val="25"/>
  </w:num>
  <w:num w:numId="37">
    <w:abstractNumId w:val="20"/>
  </w:num>
  <w:num w:numId="38">
    <w:abstractNumId w:val="37"/>
  </w:num>
  <w:num w:numId="39">
    <w:abstractNumId w:val="35"/>
  </w:num>
  <w:num w:numId="40">
    <w:abstractNumId w:val="10"/>
  </w:num>
  <w:num w:numId="41">
    <w:abstractNumId w:val="4"/>
  </w:num>
  <w:num w:numId="42">
    <w:abstractNumId w:val="7"/>
  </w:num>
  <w:num w:numId="43">
    <w:abstractNumId w:val="7"/>
  </w:num>
  <w:num w:numId="44">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4DD5"/>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9A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618"/>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D81"/>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7D"/>
    <w:rsid w:val="00F7337F"/>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B7000-15D6-4ABF-A117-CBFF3B5D7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3171</Words>
  <Characters>18081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2021-01-15T18:59:00Z</dcterms:created>
  <dcterms:modified xsi:type="dcterms:W3CDTF">2021-01-18T19:14:00Z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